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8BF9" w14:textId="559F6861" w:rsidR="0083415A" w:rsidRPr="00953059" w:rsidRDefault="00CA5BC4" w:rsidP="00953059">
      <w:pPr>
        <w:jc w:val="center"/>
        <w:rPr>
          <w:sz w:val="32"/>
          <w:szCs w:val="22"/>
        </w:rPr>
      </w:pPr>
      <w:r w:rsidRPr="00953059">
        <w:rPr>
          <w:sz w:val="32"/>
          <w:szCs w:val="22"/>
        </w:rPr>
        <w:t>O que é a graça?</w:t>
      </w:r>
    </w:p>
    <w:p w14:paraId="2FDC9870" w14:textId="77777777" w:rsidR="0083415A" w:rsidRPr="00B41174" w:rsidRDefault="0083415A" w:rsidP="00953059">
      <w:pPr>
        <w:jc w:val="center"/>
      </w:pPr>
    </w:p>
    <w:p w14:paraId="3CD0D761" w14:textId="77777777" w:rsidR="0083415A" w:rsidRPr="00B41174" w:rsidRDefault="00A03E44" w:rsidP="00953059">
      <w:pPr>
        <w:jc w:val="center"/>
      </w:pPr>
      <w:r w:rsidRPr="00B41174">
        <w:t>por</w:t>
      </w:r>
    </w:p>
    <w:p w14:paraId="32E38426" w14:textId="77777777" w:rsidR="0083415A" w:rsidRPr="00B41174" w:rsidRDefault="0083415A" w:rsidP="00953059">
      <w:pPr>
        <w:jc w:val="center"/>
      </w:pPr>
    </w:p>
    <w:p w14:paraId="5D516C76" w14:textId="77777777" w:rsidR="0083415A" w:rsidRPr="00B41174" w:rsidRDefault="00A03E44" w:rsidP="00953059">
      <w:pPr>
        <w:jc w:val="center"/>
      </w:pPr>
      <w:r w:rsidRPr="00B41174">
        <w:t xml:space="preserve">Roger L. </w:t>
      </w:r>
      <w:proofErr w:type="spellStart"/>
      <w:r w:rsidRPr="00B41174">
        <w:t>Smalling</w:t>
      </w:r>
      <w:proofErr w:type="spellEnd"/>
      <w:r w:rsidRPr="00B41174">
        <w:t xml:space="preserve">, </w:t>
      </w:r>
      <w:proofErr w:type="spellStart"/>
      <w:proofErr w:type="gramStart"/>
      <w:r w:rsidRPr="00B41174">
        <w:t>D.Min</w:t>
      </w:r>
      <w:proofErr w:type="spellEnd"/>
      <w:proofErr w:type="gramEnd"/>
    </w:p>
    <w:p w14:paraId="74BFB269" w14:textId="7E0C2B4B" w:rsidR="0083415A" w:rsidRPr="00B41174" w:rsidRDefault="00BE1335" w:rsidP="00953059">
      <w:pPr>
        <w:jc w:val="center"/>
        <w:rPr>
          <w:rFonts w:ascii="Verdana" w:hAnsi="Verdana"/>
        </w:rPr>
      </w:pPr>
      <w:hyperlink r:id="rId6" w:history="1">
        <w:r w:rsidR="00953059" w:rsidRPr="00B54572">
          <w:rPr>
            <w:rStyle w:val="Hyperlink"/>
            <w:rFonts w:ascii="Verdana" w:hAnsi="Verdana"/>
            <w:bCs/>
            <w:sz w:val="22"/>
            <w:szCs w:val="27"/>
            <w:lang w:eastAsia="pt-BR"/>
          </w:rPr>
          <w:t>www.smallings.com</w:t>
        </w:r>
      </w:hyperlink>
    </w:p>
    <w:p w14:paraId="792C6DE9" w14:textId="77777777" w:rsidR="0083415A" w:rsidRPr="00B41174" w:rsidRDefault="0083415A" w:rsidP="00A15776"/>
    <w:p w14:paraId="1B6793B8" w14:textId="6043FBC8" w:rsidR="009E32F2" w:rsidRPr="00170E96" w:rsidRDefault="00A03E44" w:rsidP="00170E96">
      <w:pPr>
        <w:jc w:val="center"/>
        <w:rPr>
          <w:i/>
          <w:iCs/>
        </w:rPr>
      </w:pPr>
      <w:r w:rsidRPr="00170E96">
        <w:rPr>
          <w:i/>
          <w:iCs/>
        </w:rPr>
        <w:t>“</w:t>
      </w:r>
      <w:r w:rsidRPr="00170E96">
        <w:rPr>
          <w:i/>
          <w:iCs/>
          <w:lang w:eastAsia="es-ES"/>
        </w:rPr>
        <w:t>Porquanto a graça de Deus se manifestou salvadora a todos os homens</w:t>
      </w:r>
      <w:r w:rsidRPr="00170E96">
        <w:rPr>
          <w:i/>
          <w:iCs/>
        </w:rPr>
        <w:t>...”</w:t>
      </w:r>
    </w:p>
    <w:p w14:paraId="5C6F64C9" w14:textId="251E86D5" w:rsidR="0083415A" w:rsidRPr="00170E96" w:rsidRDefault="00A03E44" w:rsidP="00170E96">
      <w:pPr>
        <w:jc w:val="center"/>
        <w:rPr>
          <w:i/>
          <w:iCs/>
        </w:rPr>
      </w:pPr>
      <w:r w:rsidRPr="00170E96">
        <w:rPr>
          <w:i/>
          <w:iCs/>
        </w:rPr>
        <w:t>Tito 2:11</w:t>
      </w:r>
    </w:p>
    <w:p w14:paraId="2C5FEBF7" w14:textId="76EC299C" w:rsidR="00D339FA" w:rsidRDefault="00D339FA" w:rsidP="00A15776"/>
    <w:p w14:paraId="5D053F6E" w14:textId="3022116E" w:rsidR="00D339FA" w:rsidRPr="00953059" w:rsidRDefault="00D339FA" w:rsidP="00953059">
      <w:pPr>
        <w:pStyle w:val="TOC1"/>
      </w:pPr>
      <w:r w:rsidRPr="00953059">
        <w:t xml:space="preserve">Índice </w:t>
      </w:r>
      <w:bookmarkStart w:id="0" w:name="top"/>
      <w:bookmarkEnd w:id="0"/>
    </w:p>
    <w:p w14:paraId="3BB4C513" w14:textId="7EB5ABE7" w:rsidR="00952616" w:rsidRDefault="0095261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val="en-US" w:eastAsia="en-US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"1-2" \h \z \u </w:instrText>
      </w:r>
      <w:r>
        <w:rPr>
          <w:b w:val="0"/>
          <w:bCs w:val="0"/>
        </w:rPr>
        <w:fldChar w:fldCharType="separate"/>
      </w:r>
      <w:hyperlink w:anchor="_Toc69466650" w:history="1">
        <w:r w:rsidRPr="00AB3E0A">
          <w:rPr>
            <w:rStyle w:val="Hyperlink"/>
            <w:noProof/>
          </w:rPr>
          <w:t>Os aspectos importantes da graça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_Toc69466650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0F94FA8" w14:textId="003F00D4" w:rsidR="00952616" w:rsidRDefault="00BE133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Cs w:val="24"/>
          <w:lang w:val="en-US"/>
        </w:rPr>
      </w:pPr>
      <w:hyperlink w:anchor="_Toc69466651" w:history="1">
        <w:r w:rsidR="00952616" w:rsidRPr="00AB3E0A">
          <w:rPr>
            <w:rStyle w:val="Hyperlink"/>
            <w:noProof/>
          </w:rPr>
          <w:t>A graça é eterna</w:t>
        </w:r>
        <w:r w:rsidR="00952616">
          <w:rPr>
            <w:noProof/>
            <w:webHidden/>
          </w:rPr>
          <w:tab/>
        </w:r>
        <w:r w:rsidR="00952616">
          <w:rPr>
            <w:noProof/>
            <w:webHidden/>
          </w:rPr>
          <w:fldChar w:fldCharType="begin"/>
        </w:r>
        <w:r w:rsidR="00952616">
          <w:rPr>
            <w:noProof/>
            <w:webHidden/>
          </w:rPr>
          <w:instrText xml:space="preserve"> PAGEREF _Toc69466651 \h </w:instrText>
        </w:r>
        <w:r w:rsidR="00952616">
          <w:rPr>
            <w:noProof/>
            <w:webHidden/>
          </w:rPr>
        </w:r>
        <w:r w:rsidR="00952616">
          <w:rPr>
            <w:noProof/>
            <w:webHidden/>
          </w:rPr>
          <w:fldChar w:fldCharType="separate"/>
        </w:r>
        <w:r w:rsidR="00952616">
          <w:rPr>
            <w:noProof/>
            <w:webHidden/>
          </w:rPr>
          <w:t>2</w:t>
        </w:r>
        <w:r w:rsidR="00952616">
          <w:rPr>
            <w:noProof/>
            <w:webHidden/>
          </w:rPr>
          <w:fldChar w:fldCharType="end"/>
        </w:r>
      </w:hyperlink>
    </w:p>
    <w:p w14:paraId="1771AD23" w14:textId="63010112" w:rsidR="00952616" w:rsidRDefault="00BE133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Cs w:val="24"/>
          <w:lang w:val="en-US"/>
        </w:rPr>
      </w:pPr>
      <w:hyperlink w:anchor="_Toc69466652" w:history="1">
        <w:r w:rsidR="00952616" w:rsidRPr="00AB3E0A">
          <w:rPr>
            <w:rStyle w:val="Hyperlink"/>
            <w:noProof/>
          </w:rPr>
          <w:t>A graça  não  é merecida</w:t>
        </w:r>
        <w:r w:rsidR="00952616">
          <w:rPr>
            <w:noProof/>
            <w:webHidden/>
          </w:rPr>
          <w:tab/>
        </w:r>
        <w:r w:rsidR="00952616">
          <w:rPr>
            <w:noProof/>
            <w:webHidden/>
          </w:rPr>
          <w:fldChar w:fldCharType="begin"/>
        </w:r>
        <w:r w:rsidR="00952616">
          <w:rPr>
            <w:noProof/>
            <w:webHidden/>
          </w:rPr>
          <w:instrText xml:space="preserve"> PAGEREF _Toc69466652 \h </w:instrText>
        </w:r>
        <w:r w:rsidR="00952616">
          <w:rPr>
            <w:noProof/>
            <w:webHidden/>
          </w:rPr>
        </w:r>
        <w:r w:rsidR="00952616">
          <w:rPr>
            <w:noProof/>
            <w:webHidden/>
          </w:rPr>
          <w:fldChar w:fldCharType="separate"/>
        </w:r>
        <w:r w:rsidR="00952616">
          <w:rPr>
            <w:noProof/>
            <w:webHidden/>
          </w:rPr>
          <w:t>3</w:t>
        </w:r>
        <w:r w:rsidR="00952616">
          <w:rPr>
            <w:noProof/>
            <w:webHidden/>
          </w:rPr>
          <w:fldChar w:fldCharType="end"/>
        </w:r>
      </w:hyperlink>
    </w:p>
    <w:p w14:paraId="7F0BC7AA" w14:textId="74636D7B" w:rsidR="00952616" w:rsidRDefault="00BE133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val="en-US" w:eastAsia="en-US"/>
        </w:rPr>
      </w:pPr>
      <w:hyperlink w:anchor="_Toc69466653" w:history="1">
        <w:r w:rsidR="00952616" w:rsidRPr="00AB3E0A">
          <w:rPr>
            <w:rStyle w:val="Hyperlink"/>
            <w:noProof/>
          </w:rPr>
          <w:t>Qualidades de graça</w:t>
        </w:r>
        <w:r w:rsidR="00952616">
          <w:rPr>
            <w:noProof/>
            <w:webHidden/>
          </w:rPr>
          <w:tab/>
        </w:r>
        <w:r w:rsidR="00952616">
          <w:rPr>
            <w:noProof/>
            <w:webHidden/>
          </w:rPr>
          <w:fldChar w:fldCharType="begin"/>
        </w:r>
        <w:r w:rsidR="00952616">
          <w:rPr>
            <w:noProof/>
            <w:webHidden/>
          </w:rPr>
          <w:instrText xml:space="preserve"> PAGEREF _Toc69466653 \h </w:instrText>
        </w:r>
        <w:r w:rsidR="00952616">
          <w:rPr>
            <w:noProof/>
            <w:webHidden/>
          </w:rPr>
        </w:r>
        <w:r w:rsidR="00952616">
          <w:rPr>
            <w:noProof/>
            <w:webHidden/>
          </w:rPr>
          <w:fldChar w:fldCharType="separate"/>
        </w:r>
        <w:r w:rsidR="00952616">
          <w:rPr>
            <w:noProof/>
            <w:webHidden/>
          </w:rPr>
          <w:t>3</w:t>
        </w:r>
        <w:r w:rsidR="00952616">
          <w:rPr>
            <w:noProof/>
            <w:webHidden/>
          </w:rPr>
          <w:fldChar w:fldCharType="end"/>
        </w:r>
      </w:hyperlink>
    </w:p>
    <w:p w14:paraId="01F7CE8E" w14:textId="43CCD227" w:rsidR="00952616" w:rsidRDefault="00BE133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Cs w:val="24"/>
          <w:lang w:val="en-US"/>
        </w:rPr>
      </w:pPr>
      <w:hyperlink w:anchor="_Toc69466654" w:history="1">
        <w:r w:rsidR="00952616" w:rsidRPr="00AB3E0A">
          <w:rPr>
            <w:rStyle w:val="Hyperlink"/>
            <w:noProof/>
          </w:rPr>
          <w:t>A graça é divina</w:t>
        </w:r>
        <w:r w:rsidR="00952616">
          <w:rPr>
            <w:noProof/>
            <w:webHidden/>
          </w:rPr>
          <w:tab/>
        </w:r>
        <w:r w:rsidR="00952616">
          <w:rPr>
            <w:noProof/>
            <w:webHidden/>
          </w:rPr>
          <w:fldChar w:fldCharType="begin"/>
        </w:r>
        <w:r w:rsidR="00952616">
          <w:rPr>
            <w:noProof/>
            <w:webHidden/>
          </w:rPr>
          <w:instrText xml:space="preserve"> PAGEREF _Toc69466654 \h </w:instrText>
        </w:r>
        <w:r w:rsidR="00952616">
          <w:rPr>
            <w:noProof/>
            <w:webHidden/>
          </w:rPr>
        </w:r>
        <w:r w:rsidR="00952616">
          <w:rPr>
            <w:noProof/>
            <w:webHidden/>
          </w:rPr>
          <w:fldChar w:fldCharType="separate"/>
        </w:r>
        <w:r w:rsidR="00952616">
          <w:rPr>
            <w:noProof/>
            <w:webHidden/>
          </w:rPr>
          <w:t>3</w:t>
        </w:r>
        <w:r w:rsidR="00952616">
          <w:rPr>
            <w:noProof/>
            <w:webHidden/>
          </w:rPr>
          <w:fldChar w:fldCharType="end"/>
        </w:r>
      </w:hyperlink>
    </w:p>
    <w:p w14:paraId="1ABBD290" w14:textId="0D47FDFD" w:rsidR="00952616" w:rsidRDefault="00BE133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Cs w:val="24"/>
          <w:lang w:val="en-US"/>
        </w:rPr>
      </w:pPr>
      <w:hyperlink w:anchor="_Toc69466655" w:history="1">
        <w:r w:rsidR="00952616" w:rsidRPr="00AB3E0A">
          <w:rPr>
            <w:rStyle w:val="Hyperlink"/>
            <w:noProof/>
          </w:rPr>
          <w:t>A graça é soberana</w:t>
        </w:r>
        <w:r w:rsidR="00952616">
          <w:rPr>
            <w:noProof/>
            <w:webHidden/>
          </w:rPr>
          <w:tab/>
        </w:r>
        <w:r w:rsidR="00952616">
          <w:rPr>
            <w:noProof/>
            <w:webHidden/>
          </w:rPr>
          <w:fldChar w:fldCharType="begin"/>
        </w:r>
        <w:r w:rsidR="00952616">
          <w:rPr>
            <w:noProof/>
            <w:webHidden/>
          </w:rPr>
          <w:instrText xml:space="preserve"> PAGEREF _Toc69466655 \h </w:instrText>
        </w:r>
        <w:r w:rsidR="00952616">
          <w:rPr>
            <w:noProof/>
            <w:webHidden/>
          </w:rPr>
        </w:r>
        <w:r w:rsidR="00952616">
          <w:rPr>
            <w:noProof/>
            <w:webHidden/>
          </w:rPr>
          <w:fldChar w:fldCharType="separate"/>
        </w:r>
        <w:r w:rsidR="00952616">
          <w:rPr>
            <w:noProof/>
            <w:webHidden/>
          </w:rPr>
          <w:t>3</w:t>
        </w:r>
        <w:r w:rsidR="00952616">
          <w:rPr>
            <w:noProof/>
            <w:webHidden/>
          </w:rPr>
          <w:fldChar w:fldCharType="end"/>
        </w:r>
      </w:hyperlink>
    </w:p>
    <w:p w14:paraId="3289A1E7" w14:textId="3CF5AA68" w:rsidR="00952616" w:rsidRDefault="00BE133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Cs w:val="24"/>
          <w:lang w:val="en-US"/>
        </w:rPr>
      </w:pPr>
      <w:hyperlink w:anchor="_Toc69466656" w:history="1">
        <w:r w:rsidR="00952616" w:rsidRPr="00AB3E0A">
          <w:rPr>
            <w:rStyle w:val="Hyperlink"/>
            <w:noProof/>
          </w:rPr>
          <w:t>A graça é a única base de nossa aceitação</w:t>
        </w:r>
        <w:r w:rsidR="00952616">
          <w:rPr>
            <w:noProof/>
            <w:webHidden/>
          </w:rPr>
          <w:tab/>
        </w:r>
        <w:r w:rsidR="00952616">
          <w:rPr>
            <w:noProof/>
            <w:webHidden/>
          </w:rPr>
          <w:fldChar w:fldCharType="begin"/>
        </w:r>
        <w:r w:rsidR="00952616">
          <w:rPr>
            <w:noProof/>
            <w:webHidden/>
          </w:rPr>
          <w:instrText xml:space="preserve"> PAGEREF _Toc69466656 \h </w:instrText>
        </w:r>
        <w:r w:rsidR="00952616">
          <w:rPr>
            <w:noProof/>
            <w:webHidden/>
          </w:rPr>
        </w:r>
        <w:r w:rsidR="00952616">
          <w:rPr>
            <w:noProof/>
            <w:webHidden/>
          </w:rPr>
          <w:fldChar w:fldCharType="separate"/>
        </w:r>
        <w:r w:rsidR="00952616">
          <w:rPr>
            <w:noProof/>
            <w:webHidden/>
          </w:rPr>
          <w:t>3</w:t>
        </w:r>
        <w:r w:rsidR="00952616">
          <w:rPr>
            <w:noProof/>
            <w:webHidden/>
          </w:rPr>
          <w:fldChar w:fldCharType="end"/>
        </w:r>
      </w:hyperlink>
    </w:p>
    <w:p w14:paraId="6514DF40" w14:textId="78218575" w:rsidR="00952616" w:rsidRDefault="00BE133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Cs w:val="24"/>
          <w:lang w:val="en-US"/>
        </w:rPr>
      </w:pPr>
      <w:hyperlink w:anchor="_Toc69466657" w:history="1">
        <w:r w:rsidR="00952616" w:rsidRPr="00AB3E0A">
          <w:rPr>
            <w:rStyle w:val="Hyperlink"/>
            <w:noProof/>
          </w:rPr>
          <w:t>A graça é santa</w:t>
        </w:r>
        <w:r w:rsidR="00952616">
          <w:rPr>
            <w:noProof/>
            <w:webHidden/>
          </w:rPr>
          <w:tab/>
        </w:r>
        <w:r w:rsidR="00952616">
          <w:rPr>
            <w:noProof/>
            <w:webHidden/>
          </w:rPr>
          <w:fldChar w:fldCharType="begin"/>
        </w:r>
        <w:r w:rsidR="00952616">
          <w:rPr>
            <w:noProof/>
            <w:webHidden/>
          </w:rPr>
          <w:instrText xml:space="preserve"> PAGEREF _Toc69466657 \h </w:instrText>
        </w:r>
        <w:r w:rsidR="00952616">
          <w:rPr>
            <w:noProof/>
            <w:webHidden/>
          </w:rPr>
        </w:r>
        <w:r w:rsidR="00952616">
          <w:rPr>
            <w:noProof/>
            <w:webHidden/>
          </w:rPr>
          <w:fldChar w:fldCharType="separate"/>
        </w:r>
        <w:r w:rsidR="00952616">
          <w:rPr>
            <w:noProof/>
            <w:webHidden/>
          </w:rPr>
          <w:t>4</w:t>
        </w:r>
        <w:r w:rsidR="00952616">
          <w:rPr>
            <w:noProof/>
            <w:webHidden/>
          </w:rPr>
          <w:fldChar w:fldCharType="end"/>
        </w:r>
      </w:hyperlink>
    </w:p>
    <w:p w14:paraId="6CC58D43" w14:textId="014882B1" w:rsidR="00952616" w:rsidRDefault="00BE133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Cs w:val="24"/>
          <w:lang w:val="en-US"/>
        </w:rPr>
      </w:pPr>
      <w:hyperlink w:anchor="_Toc69466658" w:history="1">
        <w:r w:rsidR="00952616" w:rsidRPr="00AB3E0A">
          <w:rPr>
            <w:rStyle w:val="Hyperlink"/>
            <w:noProof/>
          </w:rPr>
          <w:t>A graça é para poucos, não para todos</w:t>
        </w:r>
        <w:r w:rsidR="00952616">
          <w:rPr>
            <w:noProof/>
            <w:webHidden/>
          </w:rPr>
          <w:tab/>
        </w:r>
        <w:r w:rsidR="00952616">
          <w:rPr>
            <w:noProof/>
            <w:webHidden/>
          </w:rPr>
          <w:fldChar w:fldCharType="begin"/>
        </w:r>
        <w:r w:rsidR="00952616">
          <w:rPr>
            <w:noProof/>
            <w:webHidden/>
          </w:rPr>
          <w:instrText xml:space="preserve"> PAGEREF _Toc69466658 \h </w:instrText>
        </w:r>
        <w:r w:rsidR="00952616">
          <w:rPr>
            <w:noProof/>
            <w:webHidden/>
          </w:rPr>
        </w:r>
        <w:r w:rsidR="00952616">
          <w:rPr>
            <w:noProof/>
            <w:webHidden/>
          </w:rPr>
          <w:fldChar w:fldCharType="separate"/>
        </w:r>
        <w:r w:rsidR="00952616">
          <w:rPr>
            <w:noProof/>
            <w:webHidden/>
          </w:rPr>
          <w:t>4</w:t>
        </w:r>
        <w:r w:rsidR="00952616">
          <w:rPr>
            <w:noProof/>
            <w:webHidden/>
          </w:rPr>
          <w:fldChar w:fldCharType="end"/>
        </w:r>
      </w:hyperlink>
    </w:p>
    <w:p w14:paraId="71C93C92" w14:textId="40ADE963" w:rsidR="00952616" w:rsidRDefault="00BE133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Cs w:val="24"/>
          <w:lang w:val="en-US"/>
        </w:rPr>
      </w:pPr>
      <w:hyperlink w:anchor="_Toc69466659" w:history="1">
        <w:r w:rsidR="00952616" w:rsidRPr="00AB3E0A">
          <w:rPr>
            <w:rStyle w:val="Hyperlink"/>
            <w:noProof/>
          </w:rPr>
          <w:t>A graça é um mistério</w:t>
        </w:r>
        <w:r w:rsidR="00952616">
          <w:rPr>
            <w:noProof/>
            <w:webHidden/>
          </w:rPr>
          <w:tab/>
        </w:r>
        <w:r w:rsidR="00952616">
          <w:rPr>
            <w:noProof/>
            <w:webHidden/>
          </w:rPr>
          <w:fldChar w:fldCharType="begin"/>
        </w:r>
        <w:r w:rsidR="00952616">
          <w:rPr>
            <w:noProof/>
            <w:webHidden/>
          </w:rPr>
          <w:instrText xml:space="preserve"> PAGEREF _Toc69466659 \h </w:instrText>
        </w:r>
        <w:r w:rsidR="00952616">
          <w:rPr>
            <w:noProof/>
            <w:webHidden/>
          </w:rPr>
        </w:r>
        <w:r w:rsidR="00952616">
          <w:rPr>
            <w:noProof/>
            <w:webHidden/>
          </w:rPr>
          <w:fldChar w:fldCharType="separate"/>
        </w:r>
        <w:r w:rsidR="00952616">
          <w:rPr>
            <w:noProof/>
            <w:webHidden/>
          </w:rPr>
          <w:t>4</w:t>
        </w:r>
        <w:r w:rsidR="00952616">
          <w:rPr>
            <w:noProof/>
            <w:webHidden/>
          </w:rPr>
          <w:fldChar w:fldCharType="end"/>
        </w:r>
      </w:hyperlink>
    </w:p>
    <w:p w14:paraId="5025A958" w14:textId="3C4D95AA" w:rsidR="00952616" w:rsidRDefault="00BE133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Cs w:val="24"/>
          <w:lang w:val="en-US"/>
        </w:rPr>
      </w:pPr>
      <w:hyperlink w:anchor="_Toc69466660" w:history="1">
        <w:r w:rsidR="00952616" w:rsidRPr="00AB3E0A">
          <w:rPr>
            <w:rStyle w:val="Hyperlink"/>
            <w:noProof/>
          </w:rPr>
          <w:t>Pregar o evangelho significa pregar a graça</w:t>
        </w:r>
        <w:r w:rsidR="00952616">
          <w:rPr>
            <w:noProof/>
            <w:webHidden/>
          </w:rPr>
          <w:tab/>
        </w:r>
        <w:r w:rsidR="00952616">
          <w:rPr>
            <w:noProof/>
            <w:webHidden/>
          </w:rPr>
          <w:fldChar w:fldCharType="begin"/>
        </w:r>
        <w:r w:rsidR="00952616">
          <w:rPr>
            <w:noProof/>
            <w:webHidden/>
          </w:rPr>
          <w:instrText xml:space="preserve"> PAGEREF _Toc69466660 \h </w:instrText>
        </w:r>
        <w:r w:rsidR="00952616">
          <w:rPr>
            <w:noProof/>
            <w:webHidden/>
          </w:rPr>
        </w:r>
        <w:r w:rsidR="00952616">
          <w:rPr>
            <w:noProof/>
            <w:webHidden/>
          </w:rPr>
          <w:fldChar w:fldCharType="separate"/>
        </w:r>
        <w:r w:rsidR="00952616">
          <w:rPr>
            <w:noProof/>
            <w:webHidden/>
          </w:rPr>
          <w:t>4</w:t>
        </w:r>
        <w:r w:rsidR="00952616">
          <w:rPr>
            <w:noProof/>
            <w:webHidden/>
          </w:rPr>
          <w:fldChar w:fldCharType="end"/>
        </w:r>
      </w:hyperlink>
    </w:p>
    <w:p w14:paraId="4FDE7BFF" w14:textId="66E50EEA" w:rsidR="00952616" w:rsidRDefault="00BE133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val="en-US" w:eastAsia="en-US"/>
        </w:rPr>
      </w:pPr>
      <w:hyperlink w:anchor="_Toc69466661" w:history="1">
        <w:r w:rsidR="00952616" w:rsidRPr="00AB3E0A">
          <w:rPr>
            <w:rStyle w:val="Hyperlink"/>
            <w:noProof/>
          </w:rPr>
          <w:t>É a salvação uma obra de cooperação entre Deus e o homem?</w:t>
        </w:r>
        <w:r w:rsidR="00952616">
          <w:rPr>
            <w:noProof/>
            <w:webHidden/>
          </w:rPr>
          <w:tab/>
        </w:r>
        <w:r w:rsidR="00952616">
          <w:rPr>
            <w:noProof/>
            <w:webHidden/>
          </w:rPr>
          <w:fldChar w:fldCharType="begin"/>
        </w:r>
        <w:r w:rsidR="00952616">
          <w:rPr>
            <w:noProof/>
            <w:webHidden/>
          </w:rPr>
          <w:instrText xml:space="preserve"> PAGEREF _Toc69466661 \h </w:instrText>
        </w:r>
        <w:r w:rsidR="00952616">
          <w:rPr>
            <w:noProof/>
            <w:webHidden/>
          </w:rPr>
        </w:r>
        <w:r w:rsidR="00952616">
          <w:rPr>
            <w:noProof/>
            <w:webHidden/>
          </w:rPr>
          <w:fldChar w:fldCharType="separate"/>
        </w:r>
        <w:r w:rsidR="00952616">
          <w:rPr>
            <w:noProof/>
            <w:webHidden/>
          </w:rPr>
          <w:t>4</w:t>
        </w:r>
        <w:r w:rsidR="00952616">
          <w:rPr>
            <w:noProof/>
            <w:webHidden/>
          </w:rPr>
          <w:fldChar w:fldCharType="end"/>
        </w:r>
      </w:hyperlink>
    </w:p>
    <w:p w14:paraId="2547B61D" w14:textId="294A2369" w:rsidR="00952616" w:rsidRDefault="00BE133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val="en-US" w:eastAsia="en-US"/>
        </w:rPr>
      </w:pPr>
      <w:hyperlink w:anchor="_Toc69466662" w:history="1">
        <w:r w:rsidR="00952616" w:rsidRPr="00AB3E0A">
          <w:rPr>
            <w:rStyle w:val="Hyperlink"/>
            <w:noProof/>
          </w:rPr>
          <w:t>Efeitos da graça</w:t>
        </w:r>
        <w:r w:rsidR="00952616">
          <w:rPr>
            <w:noProof/>
            <w:webHidden/>
          </w:rPr>
          <w:tab/>
        </w:r>
        <w:r w:rsidR="00952616">
          <w:rPr>
            <w:noProof/>
            <w:webHidden/>
          </w:rPr>
          <w:fldChar w:fldCharType="begin"/>
        </w:r>
        <w:r w:rsidR="00952616">
          <w:rPr>
            <w:noProof/>
            <w:webHidden/>
          </w:rPr>
          <w:instrText xml:space="preserve"> PAGEREF _Toc69466662 \h </w:instrText>
        </w:r>
        <w:r w:rsidR="00952616">
          <w:rPr>
            <w:noProof/>
            <w:webHidden/>
          </w:rPr>
        </w:r>
        <w:r w:rsidR="00952616">
          <w:rPr>
            <w:noProof/>
            <w:webHidden/>
          </w:rPr>
          <w:fldChar w:fldCharType="separate"/>
        </w:r>
        <w:r w:rsidR="00952616">
          <w:rPr>
            <w:noProof/>
            <w:webHidden/>
          </w:rPr>
          <w:t>6</w:t>
        </w:r>
        <w:r w:rsidR="00952616">
          <w:rPr>
            <w:noProof/>
            <w:webHidden/>
          </w:rPr>
          <w:fldChar w:fldCharType="end"/>
        </w:r>
      </w:hyperlink>
    </w:p>
    <w:p w14:paraId="4B222D28" w14:textId="7657700B" w:rsidR="00952616" w:rsidRDefault="00BE133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Cs w:val="24"/>
          <w:lang w:val="en-US"/>
        </w:rPr>
      </w:pPr>
      <w:hyperlink w:anchor="_Toc69466663" w:history="1">
        <w:r w:rsidR="00952616" w:rsidRPr="00AB3E0A">
          <w:rPr>
            <w:rStyle w:val="Hyperlink"/>
            <w:noProof/>
          </w:rPr>
          <w:t>A graça  põe-nos a trabalhar</w:t>
        </w:r>
        <w:r w:rsidR="00952616">
          <w:rPr>
            <w:noProof/>
            <w:webHidden/>
          </w:rPr>
          <w:tab/>
        </w:r>
        <w:r w:rsidR="00952616">
          <w:rPr>
            <w:noProof/>
            <w:webHidden/>
          </w:rPr>
          <w:fldChar w:fldCharType="begin"/>
        </w:r>
        <w:r w:rsidR="00952616">
          <w:rPr>
            <w:noProof/>
            <w:webHidden/>
          </w:rPr>
          <w:instrText xml:space="preserve"> PAGEREF _Toc69466663 \h </w:instrText>
        </w:r>
        <w:r w:rsidR="00952616">
          <w:rPr>
            <w:noProof/>
            <w:webHidden/>
          </w:rPr>
        </w:r>
        <w:r w:rsidR="00952616">
          <w:rPr>
            <w:noProof/>
            <w:webHidden/>
          </w:rPr>
          <w:fldChar w:fldCharType="separate"/>
        </w:r>
        <w:r w:rsidR="00952616">
          <w:rPr>
            <w:noProof/>
            <w:webHidden/>
          </w:rPr>
          <w:t>6</w:t>
        </w:r>
        <w:r w:rsidR="00952616">
          <w:rPr>
            <w:noProof/>
            <w:webHidden/>
          </w:rPr>
          <w:fldChar w:fldCharType="end"/>
        </w:r>
      </w:hyperlink>
    </w:p>
    <w:p w14:paraId="792B4154" w14:textId="14D1CBD6" w:rsidR="00952616" w:rsidRDefault="00BE133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Cs w:val="24"/>
          <w:lang w:val="en-US"/>
        </w:rPr>
      </w:pPr>
      <w:hyperlink w:anchor="_Toc69466664" w:history="1">
        <w:r w:rsidR="00952616" w:rsidRPr="00AB3E0A">
          <w:rPr>
            <w:rStyle w:val="Hyperlink"/>
            <w:noProof/>
          </w:rPr>
          <w:t>A graça, pela fé, nos faz estar firmes</w:t>
        </w:r>
        <w:r w:rsidR="00952616">
          <w:rPr>
            <w:noProof/>
            <w:webHidden/>
          </w:rPr>
          <w:tab/>
        </w:r>
        <w:r w:rsidR="00952616">
          <w:rPr>
            <w:noProof/>
            <w:webHidden/>
          </w:rPr>
          <w:fldChar w:fldCharType="begin"/>
        </w:r>
        <w:r w:rsidR="00952616">
          <w:rPr>
            <w:noProof/>
            <w:webHidden/>
          </w:rPr>
          <w:instrText xml:space="preserve"> PAGEREF _Toc69466664 \h </w:instrText>
        </w:r>
        <w:r w:rsidR="00952616">
          <w:rPr>
            <w:noProof/>
            <w:webHidden/>
          </w:rPr>
        </w:r>
        <w:r w:rsidR="00952616">
          <w:rPr>
            <w:noProof/>
            <w:webHidden/>
          </w:rPr>
          <w:fldChar w:fldCharType="separate"/>
        </w:r>
        <w:r w:rsidR="00952616">
          <w:rPr>
            <w:noProof/>
            <w:webHidden/>
          </w:rPr>
          <w:t>6</w:t>
        </w:r>
        <w:r w:rsidR="00952616">
          <w:rPr>
            <w:noProof/>
            <w:webHidden/>
          </w:rPr>
          <w:fldChar w:fldCharType="end"/>
        </w:r>
      </w:hyperlink>
    </w:p>
    <w:p w14:paraId="0B761FA4" w14:textId="1C7A12B1" w:rsidR="00952616" w:rsidRDefault="00BE133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Cs w:val="24"/>
          <w:lang w:val="en-US"/>
        </w:rPr>
      </w:pPr>
      <w:hyperlink w:anchor="_Toc69466665" w:history="1">
        <w:r w:rsidR="00952616" w:rsidRPr="00AB3E0A">
          <w:rPr>
            <w:rStyle w:val="Hyperlink"/>
            <w:noProof/>
          </w:rPr>
          <w:t>A graça nos permite aproximar-nos de Deus com firmeza</w:t>
        </w:r>
        <w:r w:rsidR="00952616">
          <w:rPr>
            <w:noProof/>
            <w:webHidden/>
          </w:rPr>
          <w:tab/>
        </w:r>
        <w:r w:rsidR="00952616">
          <w:rPr>
            <w:noProof/>
            <w:webHidden/>
          </w:rPr>
          <w:fldChar w:fldCharType="begin"/>
        </w:r>
        <w:r w:rsidR="00952616">
          <w:rPr>
            <w:noProof/>
            <w:webHidden/>
          </w:rPr>
          <w:instrText xml:space="preserve"> PAGEREF _Toc69466665 \h </w:instrText>
        </w:r>
        <w:r w:rsidR="00952616">
          <w:rPr>
            <w:noProof/>
            <w:webHidden/>
          </w:rPr>
        </w:r>
        <w:r w:rsidR="00952616">
          <w:rPr>
            <w:noProof/>
            <w:webHidden/>
          </w:rPr>
          <w:fldChar w:fldCharType="separate"/>
        </w:r>
        <w:r w:rsidR="00952616">
          <w:rPr>
            <w:noProof/>
            <w:webHidden/>
          </w:rPr>
          <w:t>6</w:t>
        </w:r>
        <w:r w:rsidR="00952616">
          <w:rPr>
            <w:noProof/>
            <w:webHidden/>
          </w:rPr>
          <w:fldChar w:fldCharType="end"/>
        </w:r>
      </w:hyperlink>
    </w:p>
    <w:p w14:paraId="4DA88E40" w14:textId="65035B2F" w:rsidR="00952616" w:rsidRDefault="00BE133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Cs w:val="24"/>
          <w:lang w:val="en-US"/>
        </w:rPr>
      </w:pPr>
      <w:hyperlink w:anchor="_Toc69466666" w:history="1">
        <w:r w:rsidR="00952616" w:rsidRPr="00AB3E0A">
          <w:rPr>
            <w:rStyle w:val="Hyperlink"/>
            <w:noProof/>
          </w:rPr>
          <w:t>A graça vence o pecado</w:t>
        </w:r>
        <w:r w:rsidR="00952616">
          <w:rPr>
            <w:noProof/>
            <w:webHidden/>
          </w:rPr>
          <w:tab/>
        </w:r>
        <w:r w:rsidR="00952616">
          <w:rPr>
            <w:noProof/>
            <w:webHidden/>
          </w:rPr>
          <w:fldChar w:fldCharType="begin"/>
        </w:r>
        <w:r w:rsidR="00952616">
          <w:rPr>
            <w:noProof/>
            <w:webHidden/>
          </w:rPr>
          <w:instrText xml:space="preserve"> PAGEREF _Toc69466666 \h </w:instrText>
        </w:r>
        <w:r w:rsidR="00952616">
          <w:rPr>
            <w:noProof/>
            <w:webHidden/>
          </w:rPr>
        </w:r>
        <w:r w:rsidR="00952616">
          <w:rPr>
            <w:noProof/>
            <w:webHidden/>
          </w:rPr>
          <w:fldChar w:fldCharType="separate"/>
        </w:r>
        <w:r w:rsidR="00952616">
          <w:rPr>
            <w:noProof/>
            <w:webHidden/>
          </w:rPr>
          <w:t>6</w:t>
        </w:r>
        <w:r w:rsidR="00952616">
          <w:rPr>
            <w:noProof/>
            <w:webHidden/>
          </w:rPr>
          <w:fldChar w:fldCharType="end"/>
        </w:r>
      </w:hyperlink>
    </w:p>
    <w:p w14:paraId="56660584" w14:textId="55198843" w:rsidR="00952616" w:rsidRDefault="00BE133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val="en-US" w:eastAsia="en-US"/>
        </w:rPr>
      </w:pPr>
      <w:hyperlink w:anchor="_Toc69466667" w:history="1">
        <w:r w:rsidR="00952616" w:rsidRPr="00AB3E0A">
          <w:rPr>
            <w:rStyle w:val="Hyperlink"/>
            <w:noProof/>
          </w:rPr>
          <w:t>Os meios de graça</w:t>
        </w:r>
        <w:r w:rsidR="00952616">
          <w:rPr>
            <w:noProof/>
            <w:webHidden/>
          </w:rPr>
          <w:tab/>
        </w:r>
        <w:r w:rsidR="00952616">
          <w:rPr>
            <w:noProof/>
            <w:webHidden/>
          </w:rPr>
          <w:fldChar w:fldCharType="begin"/>
        </w:r>
        <w:r w:rsidR="00952616">
          <w:rPr>
            <w:noProof/>
            <w:webHidden/>
          </w:rPr>
          <w:instrText xml:space="preserve"> PAGEREF _Toc69466667 \h </w:instrText>
        </w:r>
        <w:r w:rsidR="00952616">
          <w:rPr>
            <w:noProof/>
            <w:webHidden/>
          </w:rPr>
        </w:r>
        <w:r w:rsidR="00952616">
          <w:rPr>
            <w:noProof/>
            <w:webHidden/>
          </w:rPr>
          <w:fldChar w:fldCharType="separate"/>
        </w:r>
        <w:r w:rsidR="00952616">
          <w:rPr>
            <w:noProof/>
            <w:webHidden/>
          </w:rPr>
          <w:t>6</w:t>
        </w:r>
        <w:r w:rsidR="00952616">
          <w:rPr>
            <w:noProof/>
            <w:webHidden/>
          </w:rPr>
          <w:fldChar w:fldCharType="end"/>
        </w:r>
      </w:hyperlink>
    </w:p>
    <w:p w14:paraId="22EE71BF" w14:textId="13E1BD84" w:rsidR="00952616" w:rsidRDefault="00BE133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val="en-US" w:eastAsia="en-US"/>
        </w:rPr>
      </w:pPr>
      <w:hyperlink w:anchor="_Toc69466668" w:history="1">
        <w:r w:rsidR="00952616" w:rsidRPr="00AB3E0A">
          <w:rPr>
            <w:rStyle w:val="Hyperlink"/>
            <w:noProof/>
          </w:rPr>
          <w:t>Resumo</w:t>
        </w:r>
        <w:r w:rsidR="00952616">
          <w:rPr>
            <w:noProof/>
            <w:webHidden/>
          </w:rPr>
          <w:tab/>
        </w:r>
        <w:r w:rsidR="00952616">
          <w:rPr>
            <w:noProof/>
            <w:webHidden/>
          </w:rPr>
          <w:fldChar w:fldCharType="begin"/>
        </w:r>
        <w:r w:rsidR="00952616">
          <w:rPr>
            <w:noProof/>
            <w:webHidden/>
          </w:rPr>
          <w:instrText xml:space="preserve"> PAGEREF _Toc69466668 \h </w:instrText>
        </w:r>
        <w:r w:rsidR="00952616">
          <w:rPr>
            <w:noProof/>
            <w:webHidden/>
          </w:rPr>
        </w:r>
        <w:r w:rsidR="00952616">
          <w:rPr>
            <w:noProof/>
            <w:webHidden/>
          </w:rPr>
          <w:fldChar w:fldCharType="separate"/>
        </w:r>
        <w:r w:rsidR="00952616">
          <w:rPr>
            <w:noProof/>
            <w:webHidden/>
          </w:rPr>
          <w:t>7</w:t>
        </w:r>
        <w:r w:rsidR="00952616">
          <w:rPr>
            <w:noProof/>
            <w:webHidden/>
          </w:rPr>
          <w:fldChar w:fldCharType="end"/>
        </w:r>
      </w:hyperlink>
    </w:p>
    <w:p w14:paraId="387A47B0" w14:textId="308E693B" w:rsidR="0083415A" w:rsidRDefault="00952616" w:rsidP="00A15776">
      <w:r>
        <w:rPr>
          <w:b/>
          <w:bCs/>
          <w:szCs w:val="24"/>
          <w:lang w:eastAsia="pt-BR"/>
        </w:rPr>
        <w:fldChar w:fldCharType="end"/>
      </w:r>
    </w:p>
    <w:p w14:paraId="1CBF4E02" w14:textId="77777777" w:rsidR="00170E96" w:rsidRPr="00B1150D" w:rsidRDefault="00170E96" w:rsidP="00A15776"/>
    <w:p w14:paraId="461D0E84" w14:textId="77777777" w:rsidR="0083415A" w:rsidRPr="00B41174" w:rsidRDefault="00A03E44" w:rsidP="00A15776">
      <w:r w:rsidRPr="00B41174">
        <w:t>Posto que a graça traz salvação, é crucial compreender o que a graça significa.</w:t>
      </w:r>
    </w:p>
    <w:p w14:paraId="63C2C727" w14:textId="77777777" w:rsidR="0083415A" w:rsidRPr="00B41174" w:rsidRDefault="0083415A" w:rsidP="00A15776"/>
    <w:p w14:paraId="425EFDE8" w14:textId="77777777" w:rsidR="0083415A" w:rsidRPr="00B41174" w:rsidRDefault="00A03E44" w:rsidP="00A15776">
      <w:pPr>
        <w:rPr>
          <w:i/>
        </w:rPr>
      </w:pPr>
      <w:r w:rsidRPr="00B41174">
        <w:t xml:space="preserve">Se perguntamos a alguns cristãos o que pensam sobre a graça, provavelmente muitos estariam de acordo com a seguinte definição: </w:t>
      </w:r>
      <w:r w:rsidRPr="00B41174">
        <w:rPr>
          <w:i/>
        </w:rPr>
        <w:t>“A graça é a bondosa disposição de Deus para perdoar aos pecadores arrependidos.”</w:t>
      </w:r>
    </w:p>
    <w:p w14:paraId="513F85D9" w14:textId="77777777" w:rsidR="0083415A" w:rsidRPr="00B41174" w:rsidRDefault="0083415A" w:rsidP="00A15776"/>
    <w:p w14:paraId="0CFEA423" w14:textId="5EBEF542" w:rsidR="0083415A" w:rsidRPr="00B41174" w:rsidRDefault="00A03E44" w:rsidP="00A15776">
      <w:r w:rsidRPr="00B41174">
        <w:lastRenderedPageBreak/>
        <w:t>Desafortunadamente, esta definição é somente uma meia verdade</w:t>
      </w:r>
      <w:r w:rsidR="006D040C">
        <w:t xml:space="preserve"> </w:t>
      </w:r>
      <w:proofErr w:type="gramStart"/>
      <w:r w:rsidRPr="00B41174">
        <w:t>para  descrever</w:t>
      </w:r>
      <w:proofErr w:type="gramEnd"/>
      <w:r w:rsidRPr="00B41174">
        <w:t xml:space="preserve"> melhor o que é a “misericórdia.” Algumas vezes </w:t>
      </w:r>
      <w:proofErr w:type="gramStart"/>
      <w:r w:rsidRPr="00B41174">
        <w:t>as Escrituras usa</w:t>
      </w:r>
      <w:proofErr w:type="gramEnd"/>
      <w:r w:rsidRPr="00B41174">
        <w:t xml:space="preserve"> a graça como um sinônimo de misericórdia. Contudo, seria grave limitá-la a isto somente.</w:t>
      </w:r>
      <w:r w:rsidRPr="00B41174">
        <w:rPr>
          <w:position w:val="6"/>
          <w:sz w:val="16"/>
        </w:rPr>
        <w:endnoteReference w:id="1"/>
      </w:r>
      <w:r w:rsidRPr="00B41174">
        <w:t xml:space="preserve"> Assim como os fundamentos mal feitos podem ocasionar que se desmorone um edifício, as doutrinas defeituosas podem trazer </w:t>
      </w:r>
      <w:proofErr w:type="spellStart"/>
      <w:r w:rsidRPr="00B41174">
        <w:t>conseqüências</w:t>
      </w:r>
      <w:proofErr w:type="spellEnd"/>
      <w:r w:rsidRPr="00B41174">
        <w:t xml:space="preserve"> devastadoras às doutrinas vitais.</w:t>
      </w:r>
    </w:p>
    <w:p w14:paraId="1FEB7F13" w14:textId="77777777" w:rsidR="0083415A" w:rsidRPr="00B41174" w:rsidRDefault="0083415A" w:rsidP="00A15776"/>
    <w:p w14:paraId="2876C3C3" w14:textId="77777777" w:rsidR="0083415A" w:rsidRPr="00B41174" w:rsidRDefault="00A03E44" w:rsidP="00A15776">
      <w:r w:rsidRPr="00B41174">
        <w:t xml:space="preserve">Graça significa “favor divino não merecido.” O termo grego no original é </w:t>
      </w:r>
      <w:proofErr w:type="spellStart"/>
      <w:r w:rsidRPr="00B41174">
        <w:t>charis</w:t>
      </w:r>
      <w:proofErr w:type="spellEnd"/>
      <w:r w:rsidRPr="00B41174">
        <w:t xml:space="preserve">, que deriva do verbo </w:t>
      </w:r>
      <w:proofErr w:type="spellStart"/>
      <w:r w:rsidRPr="00B41174">
        <w:t>charizomai</w:t>
      </w:r>
      <w:proofErr w:type="spellEnd"/>
      <w:r w:rsidRPr="00B41174">
        <w:t>. Esta palavra significa “mostrar favor para” e assume a bondade do doador e a indignidade do recebedor.</w:t>
      </w:r>
      <w:r w:rsidRPr="00B41174">
        <w:rPr>
          <w:position w:val="6"/>
          <w:sz w:val="16"/>
        </w:rPr>
        <w:endnoteReference w:id="2"/>
      </w:r>
      <w:r w:rsidRPr="00B41174">
        <w:t xml:space="preserve"> Quando </w:t>
      </w:r>
      <w:proofErr w:type="spellStart"/>
      <w:r w:rsidRPr="00B41174">
        <w:t>charis</w:t>
      </w:r>
      <w:proofErr w:type="spellEnd"/>
      <w:r w:rsidRPr="00B41174">
        <w:t xml:space="preserve"> se usa para indicar a atividade de Deus, significa “favor não merecido.”</w:t>
      </w:r>
      <w:r w:rsidRPr="00B41174">
        <w:rPr>
          <w:position w:val="6"/>
          <w:sz w:val="16"/>
        </w:rPr>
        <w:endnoteReference w:id="3"/>
      </w:r>
    </w:p>
    <w:p w14:paraId="6F40CABB" w14:textId="77777777" w:rsidR="0083415A" w:rsidRPr="00B41174" w:rsidRDefault="0083415A" w:rsidP="00A15776"/>
    <w:p w14:paraId="23AE5F4C" w14:textId="1EF3D3C6" w:rsidR="0083415A" w:rsidRPr="00B41174" w:rsidRDefault="00A03E44" w:rsidP="00A15776">
      <w:r w:rsidRPr="00B41174">
        <w:t>A graça e a misericórdia têm duas distinções importantes. Primeiro, a misericórdia é universal, a graça é particular. A misericórdia se baseia no mandato universal de Deus para que nos arrependamos.</w:t>
      </w:r>
    </w:p>
    <w:p w14:paraId="738AA7B8" w14:textId="77777777" w:rsidR="0083415A" w:rsidRPr="00B41174" w:rsidRDefault="0083415A" w:rsidP="00A15776"/>
    <w:p w14:paraId="29513821" w14:textId="77777777" w:rsidR="0083415A" w:rsidRPr="00B41174" w:rsidRDefault="00A03E44" w:rsidP="00A15776">
      <w:r w:rsidRPr="00B41174">
        <w:t>“</w:t>
      </w:r>
      <w:r w:rsidRPr="00B41174">
        <w:rPr>
          <w:lang w:eastAsia="es-ES"/>
        </w:rPr>
        <w:t>Ora, não levou Deus em conta os tempos da ignorância; agora, porém, notifica aos homens que todos, em toda parte, se arrependam;</w:t>
      </w:r>
      <w:r w:rsidRPr="00B41174">
        <w:t>” Atos. 17:30.</w:t>
      </w:r>
    </w:p>
    <w:p w14:paraId="2BE30E40" w14:textId="77777777" w:rsidR="0083415A" w:rsidRPr="00B41174" w:rsidRDefault="00A03E44" w:rsidP="00A15776">
      <w:r w:rsidRPr="00B41174">
        <w:t xml:space="preserve">    </w:t>
      </w:r>
    </w:p>
    <w:p w14:paraId="40A672EF" w14:textId="77777777" w:rsidR="0083415A" w:rsidRPr="00B41174" w:rsidRDefault="00A03E44" w:rsidP="00A15776">
      <w:r w:rsidRPr="00B41174">
        <w:t>Inerente a este mandamento se assume que o pecador arrependido será perdoado. Existe uma oferta divina de misericórdia para toda a humanidade. Por esta razão, Deus nunca pode ser acusado de injusto meramente porque alguns recebem uma graça especial. Deus nunca rejeita a um pecador arrependido.</w:t>
      </w:r>
    </w:p>
    <w:p w14:paraId="4C9411D1" w14:textId="77777777" w:rsidR="0083415A" w:rsidRPr="00B41174" w:rsidRDefault="0083415A" w:rsidP="00A15776"/>
    <w:p w14:paraId="677C5458" w14:textId="77777777" w:rsidR="0083415A" w:rsidRPr="00B41174" w:rsidRDefault="00A03E44" w:rsidP="00A15776">
      <w:pPr>
        <w:rPr>
          <w:i/>
        </w:rPr>
      </w:pPr>
      <w:r w:rsidRPr="00B41174">
        <w:t xml:space="preserve">Ademais, a graça nunca foi “oferecida” a todo o mundo nem sequer aos eleitos. A graça não é uma oferta. É uma dádiva não merecida e particular no sentido de que Deus outorga um favor somente a alguns, não a todos. Vemos isto mais claramente na relação entre graça e eleição. </w:t>
      </w:r>
    </w:p>
    <w:p w14:paraId="27BC9082" w14:textId="77777777" w:rsidR="0083415A" w:rsidRPr="00B41174" w:rsidRDefault="0083415A" w:rsidP="00A15776"/>
    <w:p w14:paraId="08008B38" w14:textId="77777777" w:rsidR="0083415A" w:rsidRPr="00B41174" w:rsidRDefault="00A03E44" w:rsidP="00A15776">
      <w:r w:rsidRPr="00B41174">
        <w:t>“...</w:t>
      </w:r>
      <w:r w:rsidRPr="00B41174">
        <w:rPr>
          <w:lang w:eastAsia="es-ES"/>
        </w:rPr>
        <w:t>sobrevive um remanescente segundo a eleição da graça.</w:t>
      </w:r>
      <w:r w:rsidRPr="00B41174">
        <w:t>” Rom. 11:5.</w:t>
      </w:r>
    </w:p>
    <w:p w14:paraId="17E99B78" w14:textId="77777777" w:rsidR="0083415A" w:rsidRPr="00B41174" w:rsidRDefault="0083415A" w:rsidP="00A15776"/>
    <w:p w14:paraId="236CD472" w14:textId="443772F6" w:rsidR="008F6F39" w:rsidRPr="008F6F39" w:rsidRDefault="00A03E44" w:rsidP="008F6F39">
      <w:r w:rsidRPr="00B41174">
        <w:t>Portanto, vemos que as distinções chaves entre misericórdia e graça são as seguintes: A misericórdia é universal e é oferecida a todos. A graça é particular, outorgada a alguns.</w:t>
      </w:r>
      <w:bookmarkStart w:id="1" w:name="_top"/>
      <w:bookmarkEnd w:id="1"/>
    </w:p>
    <w:p w14:paraId="38339B25" w14:textId="27695880" w:rsidR="008F6F39" w:rsidRPr="008F6F39" w:rsidRDefault="004651BD" w:rsidP="008F6F39">
      <w:pPr>
        <w:pStyle w:val="Heading1"/>
      </w:pPr>
      <w:hyperlink w:anchor="_top" w:history="1">
        <w:r w:rsidR="008F6F39" w:rsidRPr="004651BD">
          <w:rPr>
            <w:rStyle w:val="Hyperlink"/>
          </w:rPr>
          <w:t>Os aspectos importantes da graça</w:t>
        </w:r>
      </w:hyperlink>
    </w:p>
    <w:p w14:paraId="519A3C88" w14:textId="6D257FD3" w:rsidR="0083415A" w:rsidRPr="009E32F2" w:rsidRDefault="00A03E44" w:rsidP="00A15776">
      <w:pPr>
        <w:pStyle w:val="Heading2"/>
      </w:pPr>
      <w:bookmarkStart w:id="2" w:name="_Toc69466651"/>
      <w:r w:rsidRPr="00B41174">
        <w:t>A graça é eterna</w:t>
      </w:r>
      <w:bookmarkEnd w:id="2"/>
    </w:p>
    <w:p w14:paraId="2511133C" w14:textId="77777777" w:rsidR="0083415A" w:rsidRPr="00B41174" w:rsidRDefault="00A03E44" w:rsidP="00A15776">
      <w:r w:rsidRPr="00B41174">
        <w:t>“</w:t>
      </w:r>
      <w:r w:rsidRPr="00B41174">
        <w:rPr>
          <w:lang w:eastAsia="es-ES"/>
        </w:rPr>
        <w:t>Que nos salvou e nos chamou com santa vocação; não segundo as nossas obras, mas conforme a sua própria determinação e graça que nos foi dada em Cristo Jesus, antes dos tempos eternos,</w:t>
      </w:r>
      <w:r w:rsidRPr="00B41174">
        <w:t>” 2 Tim.1:9</w:t>
      </w:r>
    </w:p>
    <w:p w14:paraId="1B1BB8DE" w14:textId="77777777" w:rsidR="0083415A" w:rsidRPr="00B41174" w:rsidRDefault="0083415A" w:rsidP="00A15776"/>
    <w:p w14:paraId="59CAB846" w14:textId="66F76295" w:rsidR="0083415A" w:rsidRPr="00B41174" w:rsidRDefault="00A03E44" w:rsidP="00A15776">
      <w:r w:rsidRPr="00B41174">
        <w:t xml:space="preserve">A eternidade não é tempo linear que se </w:t>
      </w:r>
      <w:proofErr w:type="spellStart"/>
      <w:r w:rsidRPr="00B41174">
        <w:t>extende</w:t>
      </w:r>
      <w:proofErr w:type="spellEnd"/>
      <w:r w:rsidRPr="00B41174">
        <w:t xml:space="preserve"> indefinidamente, senão uma dimensão sem tempo onde Deus reside.</w:t>
      </w:r>
      <w:r w:rsidRPr="00B41174">
        <w:rPr>
          <w:position w:val="6"/>
          <w:sz w:val="16"/>
        </w:rPr>
        <w:endnoteReference w:id="4"/>
      </w:r>
      <w:r w:rsidRPr="00B41174">
        <w:t xml:space="preserve"> A graça se originou ali, mais além do controle humano. Nada em nossa dimensão tempo-espaço contínuo foi causa de Sua graça e nada poderia mudar a mente de Deus agora.</w:t>
      </w:r>
    </w:p>
    <w:p w14:paraId="5B2DBF5C" w14:textId="52A5C4ED" w:rsidR="0083415A" w:rsidRPr="009E32F2" w:rsidRDefault="00A03E44" w:rsidP="00A15776">
      <w:pPr>
        <w:pStyle w:val="Heading2"/>
      </w:pPr>
      <w:bookmarkStart w:id="3" w:name="_Toc69466652"/>
      <w:r w:rsidRPr="00B41174">
        <w:lastRenderedPageBreak/>
        <w:t>A graça  não  é merecida</w:t>
      </w:r>
      <w:bookmarkEnd w:id="3"/>
    </w:p>
    <w:p w14:paraId="0513061D" w14:textId="77777777" w:rsidR="0083415A" w:rsidRPr="00B41174" w:rsidRDefault="00A03E44" w:rsidP="00A15776">
      <w:r w:rsidRPr="00B41174">
        <w:t xml:space="preserve">Note de novo que 2 Tim.1:9 exclui as “obras” da “graça e propósito” de Deus. Não somente que a graça não está associada com os méritos, senão que é diametralmente oposto, tal como </w:t>
      </w:r>
      <w:proofErr w:type="gramStart"/>
      <w:r w:rsidRPr="00B41174">
        <w:t>Paulo  esclarece</w:t>
      </w:r>
      <w:proofErr w:type="gramEnd"/>
      <w:r w:rsidRPr="00B41174">
        <w:t xml:space="preserve"> em Romanos 11:6 </w:t>
      </w:r>
    </w:p>
    <w:p w14:paraId="45DE4A45" w14:textId="77777777" w:rsidR="0083415A" w:rsidRPr="00B41174" w:rsidRDefault="0083415A" w:rsidP="00A15776"/>
    <w:p w14:paraId="7BD41AB2" w14:textId="77777777" w:rsidR="0083415A" w:rsidRPr="00B41174" w:rsidRDefault="00A03E44" w:rsidP="00A15776">
      <w:r w:rsidRPr="00B41174">
        <w:t>“</w:t>
      </w:r>
      <w:r w:rsidRPr="00B41174">
        <w:rPr>
          <w:lang w:eastAsia="es-ES"/>
        </w:rPr>
        <w:t>E, se é pela graça, já não é pelas obras; do contrário, a graça já não é graça</w:t>
      </w:r>
      <w:r w:rsidRPr="00B41174">
        <w:t>....”</w:t>
      </w:r>
    </w:p>
    <w:p w14:paraId="13111282" w14:textId="77777777" w:rsidR="0083415A" w:rsidRPr="00B41174" w:rsidRDefault="0083415A" w:rsidP="00A15776"/>
    <w:p w14:paraId="10FFB1D0" w14:textId="77777777" w:rsidR="0083415A" w:rsidRPr="00B41174" w:rsidRDefault="00A03E44" w:rsidP="00A15776">
      <w:r w:rsidRPr="00B41174">
        <w:t xml:space="preserve">Igualmente, a graça não depende da </w:t>
      </w:r>
      <w:proofErr w:type="spellStart"/>
      <w:r w:rsidRPr="00B41174">
        <w:t>obedência</w:t>
      </w:r>
      <w:proofErr w:type="spellEnd"/>
      <w:r w:rsidRPr="00B41174">
        <w:t xml:space="preserve"> à Lei.</w:t>
      </w:r>
    </w:p>
    <w:p w14:paraId="3C552EF6" w14:textId="77777777" w:rsidR="0083415A" w:rsidRPr="00B41174" w:rsidRDefault="0083415A" w:rsidP="00A15776"/>
    <w:p w14:paraId="2AF76843" w14:textId="77777777" w:rsidR="0083415A" w:rsidRPr="00B41174" w:rsidRDefault="00A03E44" w:rsidP="00A15776">
      <w:r w:rsidRPr="00B41174">
        <w:t>“...</w:t>
      </w:r>
      <w:r w:rsidRPr="00B41174">
        <w:rPr>
          <w:lang w:eastAsia="es-ES"/>
        </w:rPr>
        <w:t>pois não estais debaixo da lei, e sim da graça.</w:t>
      </w:r>
      <w:r w:rsidRPr="00B41174">
        <w:t>” Rom. 6:14.</w:t>
      </w:r>
    </w:p>
    <w:p w14:paraId="7067A475" w14:textId="77777777" w:rsidR="0083415A" w:rsidRPr="00B41174" w:rsidRDefault="00A03E44" w:rsidP="00A15776">
      <w:r w:rsidRPr="00B41174">
        <w:t xml:space="preserve">   </w:t>
      </w:r>
    </w:p>
    <w:p w14:paraId="6A9BF8F1" w14:textId="0AA5D743" w:rsidR="008F6F39" w:rsidRPr="004651BD" w:rsidRDefault="00A03E44" w:rsidP="008F6F39">
      <w:r w:rsidRPr="00B41174">
        <w:t>Uma forma segura para demolir a graça é misturá-la com algum mérito qualquer que for.</w:t>
      </w:r>
    </w:p>
    <w:p w14:paraId="24313496" w14:textId="36E8FBB5" w:rsidR="008F6F39" w:rsidRPr="008F6F39" w:rsidRDefault="004651BD" w:rsidP="008F6F39">
      <w:pPr>
        <w:pStyle w:val="Heading1"/>
      </w:pPr>
      <w:r>
        <w:fldChar w:fldCharType="begin"/>
      </w:r>
      <w:r>
        <w:instrText xml:space="preserve"> HYPERLINK  \l "top" </w:instrText>
      </w:r>
      <w:r>
        <w:fldChar w:fldCharType="separate"/>
      </w:r>
      <w:r w:rsidR="008F6F39" w:rsidRPr="004651BD">
        <w:rPr>
          <w:rStyle w:val="Hyperlink"/>
        </w:rPr>
        <w:t>Qualidades de graça</w:t>
      </w:r>
      <w:r>
        <w:fldChar w:fldCharType="end"/>
      </w:r>
    </w:p>
    <w:p w14:paraId="2733886F" w14:textId="063DDE58" w:rsidR="0083415A" w:rsidRPr="00B1150D" w:rsidRDefault="00A03E44" w:rsidP="00A15776">
      <w:pPr>
        <w:pStyle w:val="Heading2"/>
      </w:pPr>
      <w:bookmarkStart w:id="4" w:name="_Toc69466654"/>
      <w:r w:rsidRPr="00B41174">
        <w:t>A graça é divina</w:t>
      </w:r>
      <w:bookmarkEnd w:id="4"/>
    </w:p>
    <w:p w14:paraId="7F05C032" w14:textId="77777777" w:rsidR="0083415A" w:rsidRPr="00B41174" w:rsidRDefault="00A03E44" w:rsidP="00A15776">
      <w:r w:rsidRPr="00B41174">
        <w:t>A graça é uma característica de cada um dos membros da Trindade.</w:t>
      </w:r>
    </w:p>
    <w:p w14:paraId="1AAB2F02" w14:textId="77777777" w:rsidR="0083415A" w:rsidRPr="00B41174" w:rsidRDefault="0083415A" w:rsidP="00A15776"/>
    <w:p w14:paraId="3437287C" w14:textId="77777777" w:rsidR="0083415A" w:rsidRPr="00B41174" w:rsidRDefault="00A03E44" w:rsidP="00A15776">
      <w:r w:rsidRPr="00B41174">
        <w:t>Do Pai: Rom. 1:7 “...</w:t>
      </w:r>
      <w:r w:rsidRPr="00B41174">
        <w:rPr>
          <w:lang w:eastAsia="es-ES"/>
        </w:rPr>
        <w:t>graça a vós outros e paz, da parte de Deus, nosso Pai, e do Senhor Jesus Cristo</w:t>
      </w:r>
      <w:r w:rsidRPr="00B41174">
        <w:t xml:space="preserve">.” </w:t>
      </w:r>
    </w:p>
    <w:p w14:paraId="4318DED6" w14:textId="77777777" w:rsidR="0083415A" w:rsidRPr="00B41174" w:rsidRDefault="0083415A" w:rsidP="00A15776"/>
    <w:p w14:paraId="2C297DA7" w14:textId="77777777" w:rsidR="0083415A" w:rsidRPr="00B41174" w:rsidRDefault="00A03E44" w:rsidP="00A15776">
      <w:r w:rsidRPr="00B41174">
        <w:t>Del Filho: Gal. 6:18 “</w:t>
      </w:r>
      <w:r w:rsidRPr="00B41174">
        <w:rPr>
          <w:lang w:eastAsia="es-ES"/>
        </w:rPr>
        <w:t>A graça de nosso Senhor Jesus Cristo seja, irmãos, com o vosso espírito. Amém</w:t>
      </w:r>
      <w:proofErr w:type="gramStart"/>
      <w:r w:rsidRPr="00B41174">
        <w:rPr>
          <w:lang w:eastAsia="es-ES"/>
        </w:rPr>
        <w:t>!</w:t>
      </w:r>
      <w:r w:rsidRPr="00B41174">
        <w:t xml:space="preserve"> ”</w:t>
      </w:r>
      <w:proofErr w:type="gramEnd"/>
    </w:p>
    <w:p w14:paraId="4EC63533" w14:textId="77777777" w:rsidR="0083415A" w:rsidRPr="00B41174" w:rsidRDefault="0083415A" w:rsidP="00A15776"/>
    <w:p w14:paraId="393D2593" w14:textId="1651621F" w:rsidR="0083415A" w:rsidRPr="00B41174" w:rsidRDefault="00A03E44" w:rsidP="00A15776">
      <w:r w:rsidRPr="00B41174">
        <w:t xml:space="preserve">Do Espírito Santo: </w:t>
      </w:r>
      <w:proofErr w:type="spellStart"/>
      <w:r w:rsidRPr="00B41174">
        <w:t>Zac</w:t>
      </w:r>
      <w:proofErr w:type="spellEnd"/>
      <w:r w:rsidRPr="00B41174">
        <w:t xml:space="preserve">. 12:10 </w:t>
      </w:r>
      <w:proofErr w:type="gramStart"/>
      <w:r w:rsidRPr="00B41174">
        <w:t xml:space="preserve">“ </w:t>
      </w:r>
      <w:r w:rsidRPr="00B41174">
        <w:rPr>
          <w:lang w:eastAsia="es-ES"/>
        </w:rPr>
        <w:t>E</w:t>
      </w:r>
      <w:proofErr w:type="gramEnd"/>
      <w:r w:rsidRPr="00B41174">
        <w:rPr>
          <w:lang w:eastAsia="es-ES"/>
        </w:rPr>
        <w:t xml:space="preserve"> sobre a casa de Davi e sobre os habitantes de Jerusalém derramarei o espírito da graça</w:t>
      </w:r>
      <w:r w:rsidRPr="00B41174">
        <w:t>. ...” Heb.10:29 “...</w:t>
      </w:r>
      <w:r w:rsidRPr="00B41174">
        <w:rPr>
          <w:lang w:eastAsia="es-ES"/>
        </w:rPr>
        <w:t>e ultrajou o Espírito da graça?</w:t>
      </w:r>
      <w:r w:rsidRPr="00B41174">
        <w:t>”</w:t>
      </w:r>
    </w:p>
    <w:p w14:paraId="54C5A2D5" w14:textId="7BBFC036" w:rsidR="0083415A" w:rsidRPr="00B1150D" w:rsidRDefault="00A03E44" w:rsidP="00A15776">
      <w:pPr>
        <w:pStyle w:val="Heading2"/>
      </w:pPr>
      <w:bookmarkStart w:id="5" w:name="_Toc69466655"/>
      <w:r w:rsidRPr="00B41174">
        <w:t>A graça é soberana</w:t>
      </w:r>
      <w:bookmarkEnd w:id="5"/>
    </w:p>
    <w:p w14:paraId="767C6C14" w14:textId="4B2E0000" w:rsidR="0083415A" w:rsidRPr="00B41174" w:rsidRDefault="00A03E44" w:rsidP="00A15776">
      <w:r w:rsidRPr="00B41174">
        <w:t>Para expressar que a graça é soberana, Paulo a associa com Seu “</w:t>
      </w:r>
      <w:r w:rsidRPr="00B41174">
        <w:rPr>
          <w:i/>
          <w:iCs/>
        </w:rPr>
        <w:t xml:space="preserve">beneplácito, que </w:t>
      </w:r>
      <w:proofErr w:type="gramStart"/>
      <w:r w:rsidRPr="00B41174">
        <w:rPr>
          <w:i/>
          <w:iCs/>
        </w:rPr>
        <w:t>propusera  em</w:t>
      </w:r>
      <w:proofErr w:type="gramEnd"/>
      <w:r w:rsidRPr="00B41174">
        <w:rPr>
          <w:i/>
          <w:iCs/>
        </w:rPr>
        <w:t xml:space="preserve"> Si mesmo.”</w:t>
      </w:r>
      <w:r w:rsidRPr="00B41174">
        <w:t xml:space="preserve"> Parece que Deus não consultou com ninguém ao eleger os recebedores de Sua graça, nem esperou pela permissão de ninguém. Veja Efe. 1:7-9 (Tradução Almeida Revista e Corrigida, edição 1995).</w:t>
      </w:r>
    </w:p>
    <w:p w14:paraId="489F6C0C" w14:textId="0293D0D9" w:rsidR="0083415A" w:rsidRPr="00B1150D" w:rsidRDefault="00A03E44" w:rsidP="00A15776">
      <w:pPr>
        <w:pStyle w:val="Heading2"/>
      </w:pPr>
      <w:bookmarkStart w:id="6" w:name="_Toc69466656"/>
      <w:r w:rsidRPr="00B41174">
        <w:t>A graça é a única base de nossa aceitação</w:t>
      </w:r>
      <w:bookmarkEnd w:id="6"/>
    </w:p>
    <w:p w14:paraId="2700D430" w14:textId="77777777" w:rsidR="0083415A" w:rsidRPr="00B41174" w:rsidRDefault="00A03E44" w:rsidP="00A15776">
      <w:r w:rsidRPr="00B41174">
        <w:t>“</w:t>
      </w:r>
      <w:r w:rsidRPr="00B41174">
        <w:rPr>
          <w:lang w:eastAsia="es-ES"/>
        </w:rPr>
        <w:t>Para louvor da glória de sua graça, que ele nos concedeu gratuitamente no Amado,</w:t>
      </w:r>
      <w:r w:rsidRPr="00B41174">
        <w:t>” Efe.1:6.</w:t>
      </w:r>
    </w:p>
    <w:p w14:paraId="65D90862" w14:textId="77777777" w:rsidR="0083415A" w:rsidRPr="00B41174" w:rsidRDefault="00A03E44" w:rsidP="00A15776">
      <w:r w:rsidRPr="00B41174">
        <w:t xml:space="preserve">   </w:t>
      </w:r>
    </w:p>
    <w:p w14:paraId="3533E8AE" w14:textId="3EC2D771" w:rsidR="0083415A" w:rsidRPr="00B41174" w:rsidRDefault="00A03E44" w:rsidP="00A15776">
      <w:r w:rsidRPr="00B41174">
        <w:t xml:space="preserve">Por conseguinte, qualquer ensino que ofereça fórmulas ou técnicas para obter a aceitação de Deus, que não seja pela graça somente, é falsa. O perdão de pecados, a redenção por meio </w:t>
      </w:r>
      <w:proofErr w:type="gramStart"/>
      <w:r w:rsidRPr="00B41174">
        <w:t>do  sangue</w:t>
      </w:r>
      <w:proofErr w:type="gramEnd"/>
      <w:r w:rsidRPr="00B41174">
        <w:t xml:space="preserve"> de Cristo, a sabedoria e o entendimento e todas as bênçãos espirituais são concedidos somente pela graça. Veja Efe. 1:1-5.</w:t>
      </w:r>
    </w:p>
    <w:p w14:paraId="6E41F2B6" w14:textId="257131E4" w:rsidR="0083415A" w:rsidRPr="00B1150D" w:rsidRDefault="00A03E44" w:rsidP="00A15776">
      <w:pPr>
        <w:pStyle w:val="Heading2"/>
      </w:pPr>
      <w:bookmarkStart w:id="7" w:name="_Toc69466657"/>
      <w:r w:rsidRPr="00B41174">
        <w:lastRenderedPageBreak/>
        <w:t>A graça é santa</w:t>
      </w:r>
      <w:bookmarkEnd w:id="7"/>
    </w:p>
    <w:p w14:paraId="73093257" w14:textId="77777777" w:rsidR="0083415A" w:rsidRPr="00B41174" w:rsidRDefault="00A03E44" w:rsidP="00A15776">
      <w:r w:rsidRPr="00B41174">
        <w:t>“</w:t>
      </w:r>
      <w:r w:rsidRPr="00B41174">
        <w:rPr>
          <w:lang w:eastAsia="es-ES"/>
        </w:rPr>
        <w:t>Porquanto a graça de Deus se manifestou salvadora a todos os homens, educando-nos para que, renegadas a impiedade e as paixões mundanas, vivamos, no presente século, sensata, justa e piedosamente,</w:t>
      </w:r>
      <w:r w:rsidRPr="00B41174">
        <w:t xml:space="preserve">” </w:t>
      </w:r>
      <w:proofErr w:type="spellStart"/>
      <w:r w:rsidRPr="00B41174">
        <w:t>Tit</w:t>
      </w:r>
      <w:proofErr w:type="spellEnd"/>
      <w:r w:rsidRPr="00B41174">
        <w:t>. 2: 11-12.</w:t>
      </w:r>
    </w:p>
    <w:p w14:paraId="42DD281E" w14:textId="77777777" w:rsidR="0083415A" w:rsidRPr="00B41174" w:rsidRDefault="0083415A" w:rsidP="00A15776"/>
    <w:p w14:paraId="3958F21F" w14:textId="77777777" w:rsidR="0083415A" w:rsidRPr="00B41174" w:rsidRDefault="00A03E44" w:rsidP="00A15776">
      <w:r w:rsidRPr="00B41174">
        <w:t>Inclusive durante o primeiro século existiram movimentos que associavam a graça com a libertinagem. Os apóstolos nos advertiram sobre isto. Como por exemplo no versículo 4 do livro de Judas:</w:t>
      </w:r>
    </w:p>
    <w:p w14:paraId="244D6655" w14:textId="77777777" w:rsidR="0083415A" w:rsidRPr="00B41174" w:rsidRDefault="0083415A" w:rsidP="00A15776"/>
    <w:p w14:paraId="485B80E7" w14:textId="77777777" w:rsidR="0083415A" w:rsidRPr="00B41174" w:rsidRDefault="00A03E44" w:rsidP="00A15776">
      <w:r w:rsidRPr="00B41174">
        <w:t>“</w:t>
      </w:r>
      <w:r w:rsidRPr="00B41174">
        <w:rPr>
          <w:lang w:eastAsia="es-ES"/>
        </w:rPr>
        <w:t>Pois certos indivíduos se introduziram com dissimulação, os quais, desde muito, foram antecipadamente pronunciados para esta condenação, homens ímpios, que transformam em libertinagem a graça de nosso Deus</w:t>
      </w:r>
      <w:r w:rsidRPr="00B41174">
        <w:t>...”</w:t>
      </w:r>
    </w:p>
    <w:p w14:paraId="796CF655" w14:textId="77777777" w:rsidR="0083415A" w:rsidRPr="00B41174" w:rsidRDefault="0083415A" w:rsidP="00A15776"/>
    <w:p w14:paraId="13D17259" w14:textId="53CFE2EA" w:rsidR="0083415A" w:rsidRPr="00B41174" w:rsidRDefault="00A03E44" w:rsidP="00A15776">
      <w:r w:rsidRPr="00B41174">
        <w:t>Qualquer insinuação de que a graça dá aos cristãos liberdade para atuar de forma carnal é heresia. Os que ensinam tais coisas provam que não têm a graça.</w:t>
      </w:r>
    </w:p>
    <w:p w14:paraId="13900FF7" w14:textId="2286B8ED" w:rsidR="0083415A" w:rsidRPr="00B1150D" w:rsidRDefault="00A03E44" w:rsidP="00A15776">
      <w:pPr>
        <w:pStyle w:val="Heading2"/>
      </w:pPr>
      <w:bookmarkStart w:id="8" w:name="_Toc69466658"/>
      <w:r w:rsidRPr="00B41174">
        <w:t>A graça é para poucos, não para todos</w:t>
      </w:r>
      <w:bookmarkEnd w:id="8"/>
    </w:p>
    <w:p w14:paraId="18C12497" w14:textId="77777777" w:rsidR="0083415A" w:rsidRPr="00B41174" w:rsidRDefault="00A03E44" w:rsidP="00A15776">
      <w:r w:rsidRPr="00B41174">
        <w:t>“</w:t>
      </w:r>
      <w:r w:rsidRPr="00B41174">
        <w:rPr>
          <w:lang w:eastAsia="es-ES"/>
        </w:rPr>
        <w:t>Assim, pois, também agora, no tempo de hoje, sobrevive um remanescente segundo a eleição da graça.</w:t>
      </w:r>
      <w:r w:rsidRPr="00B41174">
        <w:t>” Rom. 11:5.</w:t>
      </w:r>
    </w:p>
    <w:p w14:paraId="44A56EA0" w14:textId="77777777" w:rsidR="0083415A" w:rsidRPr="00B41174" w:rsidRDefault="0083415A" w:rsidP="00A15776"/>
    <w:p w14:paraId="093FF76E" w14:textId="6941152E" w:rsidR="0083415A" w:rsidRPr="00B41174" w:rsidRDefault="00A03E44" w:rsidP="00A15776">
      <w:pPr>
        <w:pStyle w:val="BodyText"/>
      </w:pPr>
      <w:r w:rsidRPr="00B41174">
        <w:t>Um “</w:t>
      </w:r>
      <w:proofErr w:type="gramStart"/>
      <w:r w:rsidRPr="00B41174">
        <w:t>remanescente“</w:t>
      </w:r>
      <w:proofErr w:type="gramEnd"/>
      <w:r w:rsidRPr="00B41174">
        <w:t>, por definição, se refere a uns poucos entre um grupo grande. A única razão para que exista um remanescente a salvo é a graça de Deus.</w:t>
      </w:r>
    </w:p>
    <w:p w14:paraId="123F5A17" w14:textId="1F914166" w:rsidR="0083415A" w:rsidRPr="00B1150D" w:rsidRDefault="00A03E44" w:rsidP="00A15776">
      <w:pPr>
        <w:pStyle w:val="Heading2"/>
      </w:pPr>
      <w:bookmarkStart w:id="9" w:name="_Toc69466659"/>
      <w:r w:rsidRPr="00D31717">
        <w:t>A graça é um mistério</w:t>
      </w:r>
      <w:bookmarkEnd w:id="9"/>
    </w:p>
    <w:p w14:paraId="17BA3565" w14:textId="00D66E51" w:rsidR="0083415A" w:rsidRPr="00B41174" w:rsidRDefault="00A03E44" w:rsidP="00A15776">
      <w:r w:rsidRPr="00B41174">
        <w:t>A graça não se fundamenta em méritos humanos. A pergunta: por que alguns a recebem e outros não? permanece um mistério. Isto parece injusto até que nos damos conta que Deus não deve nada a ninguém. Ironicamente, as tentativas de resolver o mistério da graça terminam em heresia.</w:t>
      </w:r>
    </w:p>
    <w:p w14:paraId="3C6DD11A" w14:textId="346B9DCB" w:rsidR="0083415A" w:rsidRPr="00B1150D" w:rsidRDefault="00A03E44" w:rsidP="00A15776">
      <w:pPr>
        <w:pStyle w:val="Heading2"/>
      </w:pPr>
      <w:bookmarkStart w:id="10" w:name="_Toc69466660"/>
      <w:r w:rsidRPr="00D31717">
        <w:t>Pregar o evangelho significa pregar a graça</w:t>
      </w:r>
      <w:bookmarkEnd w:id="10"/>
    </w:p>
    <w:p w14:paraId="5BFBAD7B" w14:textId="77777777" w:rsidR="0083415A" w:rsidRPr="00B41174" w:rsidRDefault="00A03E44" w:rsidP="00A15776">
      <w:r w:rsidRPr="00B41174">
        <w:t>“...</w:t>
      </w:r>
      <w:r w:rsidRPr="00B41174">
        <w:rPr>
          <w:lang w:eastAsia="es-ES"/>
        </w:rPr>
        <w:t>e o ministério que recebi do Senhor Jesus para testemunhar o evangelho da graça de Deus.</w:t>
      </w:r>
      <w:r w:rsidRPr="00B41174">
        <w:t>” Atos. 20:24.</w:t>
      </w:r>
    </w:p>
    <w:p w14:paraId="613B3C1F" w14:textId="77777777" w:rsidR="0083415A" w:rsidRPr="00B41174" w:rsidRDefault="00A03E44" w:rsidP="00A15776">
      <w:r w:rsidRPr="00B41174">
        <w:t xml:space="preserve">   </w:t>
      </w:r>
    </w:p>
    <w:p w14:paraId="61A0A445" w14:textId="72013C1A" w:rsidR="0083415A" w:rsidRPr="00B41174" w:rsidRDefault="00A03E44" w:rsidP="00A15776">
      <w:r w:rsidRPr="00B41174">
        <w:t>O ministério do evangelho não tem outra mensagem que a graça de Deus em Cristo. Se isto não é o que se prega, então não estamos pregando o evangelho.</w:t>
      </w:r>
    </w:p>
    <w:p w14:paraId="00E23F18" w14:textId="2CDF3683" w:rsidR="0083415A" w:rsidRPr="00B1150D" w:rsidRDefault="00BE1335" w:rsidP="00A15776">
      <w:pPr>
        <w:pStyle w:val="Heading1"/>
      </w:pPr>
      <w:hyperlink w:anchor="_top" w:history="1">
        <w:bookmarkStart w:id="11" w:name="_Toc69390626"/>
        <w:bookmarkStart w:id="12" w:name="_Toc69466661"/>
        <w:r w:rsidR="00A03E44" w:rsidRPr="00B1150D">
          <w:rPr>
            <w:rStyle w:val="Hyperlink"/>
          </w:rPr>
          <w:t>É a salvação uma obra de cooperação entre Deus e o homem?</w:t>
        </w:r>
        <w:bookmarkEnd w:id="11"/>
        <w:bookmarkEnd w:id="12"/>
      </w:hyperlink>
    </w:p>
    <w:p w14:paraId="029B2E00" w14:textId="77777777" w:rsidR="0083415A" w:rsidRPr="00B41174" w:rsidRDefault="00A03E44" w:rsidP="00A15776">
      <w:r w:rsidRPr="00B41174">
        <w:t xml:space="preserve">Os teólogos discutem este ponto com duas palavras: </w:t>
      </w:r>
      <w:proofErr w:type="gramStart"/>
      <w:r w:rsidRPr="00B41174">
        <w:rPr>
          <w:b/>
          <w:bCs/>
        </w:rPr>
        <w:t>sinergismo</w:t>
      </w:r>
      <w:r w:rsidRPr="00B41174">
        <w:t xml:space="preserve">  e</w:t>
      </w:r>
      <w:proofErr w:type="gramEnd"/>
      <w:r w:rsidRPr="00B41174">
        <w:t xml:space="preserve"> </w:t>
      </w:r>
      <w:proofErr w:type="spellStart"/>
      <w:r w:rsidRPr="00B41174">
        <w:rPr>
          <w:b/>
          <w:bCs/>
        </w:rPr>
        <w:t>monergismo</w:t>
      </w:r>
      <w:proofErr w:type="spellEnd"/>
      <w:r w:rsidRPr="00B41174">
        <w:rPr>
          <w:b/>
          <w:bCs/>
        </w:rPr>
        <w:t>.</w:t>
      </w:r>
    </w:p>
    <w:p w14:paraId="164064E9" w14:textId="77777777" w:rsidR="0083415A" w:rsidRPr="00B41174" w:rsidRDefault="0083415A" w:rsidP="00A15776"/>
    <w:p w14:paraId="3F6BF261" w14:textId="77777777" w:rsidR="0083415A" w:rsidRPr="00B41174" w:rsidRDefault="00A03E44" w:rsidP="00A15776">
      <w:r w:rsidRPr="00B41174">
        <w:t>O sinergismo vem de duas palavras gregas: “</w:t>
      </w:r>
      <w:proofErr w:type="spellStart"/>
      <w:r w:rsidRPr="00B41174">
        <w:t>syn</w:t>
      </w:r>
      <w:proofErr w:type="spellEnd"/>
      <w:r w:rsidRPr="00B41174">
        <w:t xml:space="preserve">” significa </w:t>
      </w:r>
      <w:r w:rsidRPr="00B41174">
        <w:rPr>
          <w:i/>
        </w:rPr>
        <w:t>juntos</w:t>
      </w:r>
      <w:r w:rsidRPr="00B41174">
        <w:t xml:space="preserve"> e “</w:t>
      </w:r>
      <w:proofErr w:type="spellStart"/>
      <w:r w:rsidRPr="00B41174">
        <w:t>ergos</w:t>
      </w:r>
      <w:proofErr w:type="spellEnd"/>
      <w:r w:rsidRPr="00B41174">
        <w:t xml:space="preserve">” significa </w:t>
      </w:r>
      <w:r w:rsidRPr="00B41174">
        <w:rPr>
          <w:i/>
        </w:rPr>
        <w:t>obra</w:t>
      </w:r>
      <w:r w:rsidRPr="00B41174">
        <w:t>. Significa que a salvação é uma obra de cooperação entre Deus e o homem. Segundo este modo de pensar, o homem contribui em algo para sua salvação. No entanto, sua contribuição não é suficiente e necessita ser suplementada por Deus.</w:t>
      </w:r>
    </w:p>
    <w:p w14:paraId="2B3E597B" w14:textId="77777777" w:rsidR="0083415A" w:rsidRPr="00B41174" w:rsidRDefault="0083415A" w:rsidP="00A15776"/>
    <w:p w14:paraId="11FB8493" w14:textId="77777777" w:rsidR="0083415A" w:rsidRPr="00B41174" w:rsidRDefault="00A03E44" w:rsidP="00A15776">
      <w:r w:rsidRPr="00B41174">
        <w:lastRenderedPageBreak/>
        <w:t>Se o sinergismo está correto, então Deus é um assistente do homem em seus esforços para salvar a si mesmo. Deus é o agente passivo que espera que o homem peça ajuda. Deus responde à iniciativa do homem.</w:t>
      </w:r>
    </w:p>
    <w:p w14:paraId="7919BA6A" w14:textId="77777777" w:rsidR="0083415A" w:rsidRPr="00B41174" w:rsidRDefault="0083415A" w:rsidP="00A15776"/>
    <w:p w14:paraId="6B116B7E" w14:textId="77777777" w:rsidR="0083415A" w:rsidRPr="00B41174" w:rsidRDefault="00A03E44" w:rsidP="00A15776">
      <w:r w:rsidRPr="00B41174">
        <w:t xml:space="preserve">O </w:t>
      </w:r>
      <w:proofErr w:type="spellStart"/>
      <w:r w:rsidRPr="00B41174">
        <w:t>monergismo</w:t>
      </w:r>
      <w:proofErr w:type="spellEnd"/>
      <w:r w:rsidRPr="00B41174">
        <w:t xml:space="preserve"> vem de duas palavras gregas: “mono” significa “só”, “sozinho” e “</w:t>
      </w:r>
      <w:proofErr w:type="spellStart"/>
      <w:r w:rsidRPr="00B41174">
        <w:t>ergos</w:t>
      </w:r>
      <w:proofErr w:type="spellEnd"/>
      <w:r w:rsidRPr="00B41174">
        <w:t>” significa “trabalho”. Significa que a salvação é um trabalho de Deus somente. O homem não é capaz de contribuir. Portanto, Deus é o agente ativo e o homem responde à iniciativa de Deus.</w:t>
      </w:r>
      <w:r w:rsidRPr="00B41174">
        <w:rPr>
          <w:position w:val="6"/>
          <w:sz w:val="16"/>
        </w:rPr>
        <w:endnoteReference w:id="5"/>
      </w:r>
    </w:p>
    <w:p w14:paraId="1655ABB3" w14:textId="77777777" w:rsidR="0083415A" w:rsidRPr="00B41174" w:rsidRDefault="0083415A" w:rsidP="00A15776"/>
    <w:p w14:paraId="6FA8AD4B" w14:textId="77777777" w:rsidR="0083415A" w:rsidRPr="00B41174" w:rsidRDefault="00A03E44" w:rsidP="00A15776">
      <w:r w:rsidRPr="00B41174">
        <w:t xml:space="preserve">Qual é o correto, o sinergismo ou o </w:t>
      </w:r>
      <w:proofErr w:type="spellStart"/>
      <w:r w:rsidRPr="00B41174">
        <w:t>monergismo</w:t>
      </w:r>
      <w:proofErr w:type="spellEnd"/>
      <w:r w:rsidRPr="00B41174">
        <w:t>? A resposta vai depender de, se a fé salvadora é em si mesma uma obra da graça de Deus ou não.</w:t>
      </w:r>
    </w:p>
    <w:p w14:paraId="350D0A16" w14:textId="77777777" w:rsidR="0083415A" w:rsidRPr="00B41174" w:rsidRDefault="0083415A" w:rsidP="00A15776"/>
    <w:p w14:paraId="5048C0F0" w14:textId="77777777" w:rsidR="0083415A" w:rsidRPr="00B41174" w:rsidRDefault="00A03E44" w:rsidP="00A15776">
      <w:r w:rsidRPr="00B41174">
        <w:t>Poucos textos chaves resolvem o assunto:</w:t>
      </w:r>
    </w:p>
    <w:p w14:paraId="121E93F4" w14:textId="77777777" w:rsidR="0083415A" w:rsidRPr="00B41174" w:rsidRDefault="0083415A" w:rsidP="00A15776"/>
    <w:p w14:paraId="3A1EA62C" w14:textId="77777777" w:rsidR="0083415A" w:rsidRPr="00B41174" w:rsidRDefault="00A03E44" w:rsidP="00A15776">
      <w:r w:rsidRPr="00B41174">
        <w:t>“</w:t>
      </w:r>
      <w:r w:rsidRPr="00B41174">
        <w:rPr>
          <w:lang w:eastAsia="es-ES"/>
        </w:rPr>
        <w:t>Transbordou, porém, a graça de nosso Senhor com a fé e o amor que há em Cristo Jesus.</w:t>
      </w:r>
      <w:r w:rsidRPr="00B41174">
        <w:t>” 1 Tim.1:14.</w:t>
      </w:r>
    </w:p>
    <w:p w14:paraId="44D9B81B" w14:textId="77777777" w:rsidR="0083415A" w:rsidRPr="00B41174" w:rsidRDefault="0083415A" w:rsidP="00A15776"/>
    <w:p w14:paraId="6F78C0A4" w14:textId="77777777" w:rsidR="0083415A" w:rsidRPr="00B41174" w:rsidRDefault="00A03E44" w:rsidP="00A15776">
      <w:r w:rsidRPr="00B41174">
        <w:t>Aqui, a graça traz as virtudes da fé e o amor.</w:t>
      </w:r>
    </w:p>
    <w:p w14:paraId="068355CF" w14:textId="77777777" w:rsidR="0083415A" w:rsidRPr="00B41174" w:rsidRDefault="0083415A" w:rsidP="00A15776"/>
    <w:p w14:paraId="777F8DFC" w14:textId="77777777" w:rsidR="0083415A" w:rsidRPr="00B41174" w:rsidRDefault="00A03E44" w:rsidP="00A15776">
      <w:r w:rsidRPr="00B41174">
        <w:t>“...</w:t>
      </w:r>
      <w:r w:rsidRPr="00B41174">
        <w:rPr>
          <w:lang w:eastAsia="es-ES"/>
        </w:rPr>
        <w:t>aqueles que, mediante a graça, haviam crido;</w:t>
      </w:r>
      <w:r w:rsidRPr="00B41174">
        <w:t xml:space="preserve">” Atos. 18:27. </w:t>
      </w:r>
    </w:p>
    <w:p w14:paraId="7376E7B1" w14:textId="77777777" w:rsidR="0083415A" w:rsidRPr="00B41174" w:rsidRDefault="0083415A" w:rsidP="00A15776"/>
    <w:p w14:paraId="33A367EA" w14:textId="77777777" w:rsidR="0083415A" w:rsidRPr="00B41174" w:rsidRDefault="00A03E44" w:rsidP="00A15776">
      <w:r w:rsidRPr="00B41174">
        <w:t>A graça foi claramente a causa da fé dos que creram.</w:t>
      </w:r>
    </w:p>
    <w:p w14:paraId="1ED6442B" w14:textId="77777777" w:rsidR="0083415A" w:rsidRPr="00B41174" w:rsidRDefault="0083415A" w:rsidP="00A15776"/>
    <w:p w14:paraId="1D01D607" w14:textId="77777777" w:rsidR="0083415A" w:rsidRPr="00B41174" w:rsidRDefault="00A03E44" w:rsidP="00A15776">
      <w:r w:rsidRPr="00B41174">
        <w:t>“</w:t>
      </w:r>
      <w:r w:rsidRPr="00B41174">
        <w:rPr>
          <w:lang w:eastAsia="es-ES"/>
        </w:rPr>
        <w:t>Porque vos foi concedida a graça de padecerdes por Cristo e não somente de crerdes nele,</w:t>
      </w:r>
      <w:r w:rsidRPr="00B41174">
        <w:t xml:space="preserve">” Fil. 1:29. </w:t>
      </w:r>
    </w:p>
    <w:p w14:paraId="6A7C8B0E" w14:textId="77777777" w:rsidR="0083415A" w:rsidRPr="00B41174" w:rsidRDefault="0083415A" w:rsidP="00A15776"/>
    <w:p w14:paraId="46EF80FC" w14:textId="77777777" w:rsidR="0083415A" w:rsidRPr="00B41174" w:rsidRDefault="00A03E44" w:rsidP="00A15776">
      <w:r w:rsidRPr="00B41174">
        <w:t xml:space="preserve">O termo “concedida” aqui é CHARIZOMAI em Grego, que significa </w:t>
      </w:r>
      <w:r w:rsidRPr="00B41174">
        <w:rPr>
          <w:i/>
        </w:rPr>
        <w:t>dar livremente por graça.</w:t>
      </w:r>
      <w:r w:rsidRPr="00B41174">
        <w:t xml:space="preserve"> Significa mais que mera permissão para crer. O Crer foi algo que Deus obrou naqueles crentes.</w:t>
      </w:r>
    </w:p>
    <w:p w14:paraId="6D3428C6" w14:textId="77777777" w:rsidR="0083415A" w:rsidRPr="00B41174" w:rsidRDefault="0083415A" w:rsidP="00A15776"/>
    <w:p w14:paraId="050D1CFC" w14:textId="77777777" w:rsidR="0083415A" w:rsidRPr="00B41174" w:rsidRDefault="00A03E44" w:rsidP="00A15776">
      <w:r w:rsidRPr="00B41174">
        <w:t>“</w:t>
      </w:r>
      <w:r w:rsidRPr="00B41174">
        <w:rPr>
          <w:lang w:eastAsia="es-ES"/>
        </w:rPr>
        <w:t>E prosseguiu: Por causa disto, é que vos tenho dito: ninguém poderá vir a mim, se, pelo Pai, não lhe for concedido</w:t>
      </w:r>
      <w:r w:rsidRPr="00B41174">
        <w:t>. 6:65.</w:t>
      </w:r>
    </w:p>
    <w:p w14:paraId="631D9622" w14:textId="77777777" w:rsidR="0083415A" w:rsidRPr="00B41174" w:rsidRDefault="0083415A" w:rsidP="00A15776"/>
    <w:p w14:paraId="0115851A" w14:textId="77777777" w:rsidR="0083415A" w:rsidRPr="00B41174" w:rsidRDefault="00A03E44" w:rsidP="00A15776">
      <w:r w:rsidRPr="00B41174">
        <w:t>Se vir a Cristo significa crer n’Ele, então a fé vem de Deus Pai como um presente.</w:t>
      </w:r>
    </w:p>
    <w:p w14:paraId="319FD564" w14:textId="77777777" w:rsidR="0083415A" w:rsidRPr="00B41174" w:rsidRDefault="0083415A" w:rsidP="00A15776"/>
    <w:p w14:paraId="5BCA37D7" w14:textId="77777777" w:rsidR="0083415A" w:rsidRPr="00B41174" w:rsidRDefault="00A03E44" w:rsidP="00A15776">
      <w:r w:rsidRPr="00B41174">
        <w:t>Textos similares são: Atos 13:48; Heb.2:2; João 6:44; Tit.1:1</w:t>
      </w:r>
    </w:p>
    <w:p w14:paraId="77CD28A1" w14:textId="77777777" w:rsidR="0083415A" w:rsidRPr="00B41174" w:rsidRDefault="0083415A" w:rsidP="00A15776"/>
    <w:p w14:paraId="149C91D7" w14:textId="77777777" w:rsidR="0083415A" w:rsidRPr="00B41174" w:rsidRDefault="00A03E44" w:rsidP="00A15776">
      <w:r w:rsidRPr="00B41174">
        <w:t>Uma vez que uma pessoa é salva, como obra a graça e a fé?</w:t>
      </w:r>
    </w:p>
    <w:p w14:paraId="5593A791" w14:textId="77777777" w:rsidR="0083415A" w:rsidRPr="00B41174" w:rsidRDefault="00A03E44" w:rsidP="00A15776">
      <w:r w:rsidRPr="00B41174">
        <w:t>Um pecador está morto em seus pecados, incapaz de gerar por seu livre arbítrio a fé salvadora até que Deus obre poderosamente nele por meio do Espírito pelo Evangelho.</w:t>
      </w:r>
    </w:p>
    <w:p w14:paraId="1C9043F0" w14:textId="77777777" w:rsidR="0083415A" w:rsidRPr="00B41174" w:rsidRDefault="0083415A" w:rsidP="00A15776"/>
    <w:p w14:paraId="364F3AB8" w14:textId="77777777" w:rsidR="00953059" w:rsidRDefault="00953059" w:rsidP="00A15776">
      <w:pPr>
        <w:sectPr w:rsidR="00953059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58B14FE" w14:textId="6AD481C5" w:rsidR="0083415A" w:rsidRPr="00A15776" w:rsidRDefault="00A03E44" w:rsidP="00A15776">
      <w:r w:rsidRPr="00A15776">
        <w:t xml:space="preserve">No entanto, uma vez que o pecador é salvo, a fé ativamente transfere a graça para o viver cristão. A fé está já ali para que o crente a use para conseguir mais graça ainda. </w:t>
      </w:r>
      <w:r w:rsidR="00953059">
        <w:rPr>
          <w:rStyle w:val="EndnoteReference"/>
        </w:rPr>
        <w:endnoteReference w:id="6"/>
      </w:r>
    </w:p>
    <w:p w14:paraId="5FD0DDA9" w14:textId="77777777" w:rsidR="00953059" w:rsidRDefault="00953059" w:rsidP="00A15776">
      <w:pPr>
        <w:sectPr w:rsidR="00953059" w:rsidSect="00953059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3B14711" w14:textId="188C777E" w:rsidR="0083415A" w:rsidRPr="00B41174" w:rsidRDefault="0083415A" w:rsidP="00A15776"/>
    <w:p w14:paraId="1537E83D" w14:textId="30E06E15" w:rsidR="0083415A" w:rsidRPr="00B41174" w:rsidRDefault="00A03E44" w:rsidP="00A15776">
      <w:r w:rsidRPr="00B41174">
        <w:t xml:space="preserve">A graça, neste ponto, mostra sua natureza multifacetada. </w:t>
      </w:r>
      <w:proofErr w:type="gramStart"/>
      <w:r w:rsidRPr="00B41174">
        <w:rPr>
          <w:i/>
        </w:rPr>
        <w:t>( “</w:t>
      </w:r>
      <w:proofErr w:type="gramEnd"/>
      <w:r w:rsidRPr="00B41174">
        <w:rPr>
          <w:i/>
        </w:rPr>
        <w:t>...a multiforme graça de Deus” I Ped. 4:10).</w:t>
      </w:r>
      <w:r w:rsidRPr="00B41174">
        <w:t xml:space="preserve">  Uma vez que um pecador é salvo pela graça, ele começa a aprender </w:t>
      </w:r>
      <w:r w:rsidRPr="00B41174">
        <w:lastRenderedPageBreak/>
        <w:t>a viver pela graça. O maior erro que um cristão pode cometer é supor que a graça já não é necessária.</w:t>
      </w:r>
    </w:p>
    <w:p w14:paraId="3C9B3AB8" w14:textId="3E467E63" w:rsidR="00B41174" w:rsidRPr="00D31717" w:rsidRDefault="00BE1335" w:rsidP="00A15776">
      <w:pPr>
        <w:pStyle w:val="Heading1"/>
      </w:pPr>
      <w:hyperlink w:anchor="_top" w:history="1">
        <w:bookmarkStart w:id="13" w:name="_Toc69390627"/>
        <w:bookmarkStart w:id="14" w:name="_Toc69466662"/>
        <w:r w:rsidR="00B41174" w:rsidRPr="00B1150D">
          <w:rPr>
            <w:rStyle w:val="Hyperlink"/>
          </w:rPr>
          <w:t>Efeitos da graça</w:t>
        </w:r>
        <w:bookmarkEnd w:id="13"/>
        <w:bookmarkEnd w:id="14"/>
      </w:hyperlink>
    </w:p>
    <w:p w14:paraId="1CD51DB1" w14:textId="4755AB58" w:rsidR="0083415A" w:rsidRPr="00B41174" w:rsidRDefault="00A03E44" w:rsidP="00A15776">
      <w:pPr>
        <w:pStyle w:val="Heading2"/>
      </w:pPr>
      <w:bookmarkStart w:id="15" w:name="_Toc69466663"/>
      <w:r w:rsidRPr="00B41174">
        <w:t>A graça  põe-nos a trabalhar</w:t>
      </w:r>
      <w:bookmarkEnd w:id="15"/>
    </w:p>
    <w:p w14:paraId="36E0C540" w14:textId="77777777" w:rsidR="0083415A" w:rsidRPr="00B41174" w:rsidRDefault="0083415A" w:rsidP="00A15776"/>
    <w:p w14:paraId="67FBF9B2" w14:textId="77777777" w:rsidR="0083415A" w:rsidRPr="00B41174" w:rsidRDefault="00A03E44" w:rsidP="00A15776">
      <w:r w:rsidRPr="00B41174">
        <w:rPr>
          <w:lang w:eastAsia="es-ES"/>
        </w:rPr>
        <w:t>“Mas, pela graça de Deus, sou o que sou; e a sua graça, que me foi concedida, não se tornou vã; antes, trabalhei muito mais do que todos eles; todavia, não eu, mas a graça de Deus comigo.</w:t>
      </w:r>
      <w:r w:rsidRPr="00B41174">
        <w:t>” 1Cor.15:10.</w:t>
      </w:r>
    </w:p>
    <w:p w14:paraId="48A70C83" w14:textId="77777777" w:rsidR="0083415A" w:rsidRPr="00B41174" w:rsidRDefault="0083415A" w:rsidP="00A15776"/>
    <w:p w14:paraId="1B4D2758" w14:textId="2146D439" w:rsidR="0083415A" w:rsidRPr="00B41174" w:rsidRDefault="00A03E44" w:rsidP="00A15776">
      <w:r w:rsidRPr="00B41174">
        <w:t>A graça é ativa, não passiva. Ainda que não podemos obter a graça por nossas obras; não obstante, a graça resulta em obras. Quando Lucas disse sobre os apóstolos:</w:t>
      </w:r>
      <w:r w:rsidRPr="00B41174">
        <w:rPr>
          <w:i/>
        </w:rPr>
        <w:t xml:space="preserve"> “abundante graça era sobre todos eles,”</w:t>
      </w:r>
      <w:r w:rsidRPr="00B41174">
        <w:t xml:space="preserve"> quis dizer que eles eram produtivos pelo poder de Deus.</w:t>
      </w:r>
    </w:p>
    <w:p w14:paraId="491782C7" w14:textId="35484734" w:rsidR="0083415A" w:rsidRPr="00B1150D" w:rsidRDefault="00A03E44" w:rsidP="00A15776">
      <w:pPr>
        <w:pStyle w:val="Heading2"/>
      </w:pPr>
      <w:bookmarkStart w:id="16" w:name="_Toc69466664"/>
      <w:r w:rsidRPr="00B41174">
        <w:t>A graça, pela fé, nos faz estar firmes</w:t>
      </w:r>
      <w:bookmarkEnd w:id="16"/>
      <w:r w:rsidRPr="00B41174">
        <w:t xml:space="preserve"> </w:t>
      </w:r>
    </w:p>
    <w:p w14:paraId="09EB8AA6" w14:textId="13CA30A7" w:rsidR="0083415A" w:rsidRPr="00B41174" w:rsidRDefault="00A03E44" w:rsidP="00A15776">
      <w:r w:rsidRPr="00B41174">
        <w:rPr>
          <w:i/>
        </w:rPr>
        <w:t>“</w:t>
      </w:r>
      <w:r w:rsidRPr="00B41174">
        <w:rPr>
          <w:lang w:eastAsia="es-ES"/>
        </w:rPr>
        <w:t>Por intermédio de quem obtivemos igualmente acesso, pela fé, a esta graça na qual estamos firmes; e gloriamo-nos na esperança da glória de Deus.</w:t>
      </w:r>
      <w:r w:rsidRPr="00B41174">
        <w:rPr>
          <w:i/>
        </w:rPr>
        <w:t>” Rom. 5:2.</w:t>
      </w:r>
    </w:p>
    <w:p w14:paraId="33152D11" w14:textId="4EB9456B" w:rsidR="0083415A" w:rsidRPr="00B1150D" w:rsidRDefault="00A03E44" w:rsidP="00A15776">
      <w:pPr>
        <w:pStyle w:val="Heading2"/>
      </w:pPr>
      <w:bookmarkStart w:id="17" w:name="_Toc69466665"/>
      <w:r w:rsidRPr="00B41174">
        <w:t>A graça nos permite aproximar-nos de Deus com firmeza</w:t>
      </w:r>
      <w:bookmarkEnd w:id="17"/>
    </w:p>
    <w:p w14:paraId="08C857F5" w14:textId="6291F0A7" w:rsidR="0083415A" w:rsidRPr="00B1150D" w:rsidRDefault="00A03E44" w:rsidP="00A15776">
      <w:r w:rsidRPr="00B41174">
        <w:t>“</w:t>
      </w:r>
      <w:r w:rsidRPr="00B41174">
        <w:rPr>
          <w:lang w:eastAsia="es-ES"/>
        </w:rPr>
        <w:t>Acheguemo-nos, portanto, confiadamente, junto ao trono da graça, a fim de recebermos misericórdia e acharmos graça para socorro em ocasião oportuna.</w:t>
      </w:r>
      <w:r w:rsidRPr="00B41174">
        <w:t xml:space="preserve">” </w:t>
      </w:r>
      <w:proofErr w:type="spellStart"/>
      <w:r w:rsidRPr="00B41174">
        <w:t>Heb</w:t>
      </w:r>
      <w:proofErr w:type="spellEnd"/>
      <w:r w:rsidRPr="00B41174">
        <w:t>. 4:16.</w:t>
      </w:r>
    </w:p>
    <w:p w14:paraId="09364746" w14:textId="3A04BB4B" w:rsidR="0083415A" w:rsidRPr="00B1150D" w:rsidRDefault="00A03E44" w:rsidP="00A15776">
      <w:pPr>
        <w:pStyle w:val="Heading2"/>
      </w:pPr>
      <w:bookmarkStart w:id="18" w:name="_Toc69466666"/>
      <w:r w:rsidRPr="00B41174">
        <w:t>A graça vence o pecado</w:t>
      </w:r>
      <w:bookmarkEnd w:id="18"/>
    </w:p>
    <w:p w14:paraId="0258ECED" w14:textId="77777777" w:rsidR="0083415A" w:rsidRPr="00B41174" w:rsidRDefault="00A03E44" w:rsidP="00A15776">
      <w:r w:rsidRPr="00B41174">
        <w:t>Nada mais o faz.</w:t>
      </w:r>
    </w:p>
    <w:p w14:paraId="2885DED2" w14:textId="77777777" w:rsidR="0083415A" w:rsidRPr="00B41174" w:rsidRDefault="0083415A" w:rsidP="00A15776"/>
    <w:p w14:paraId="32C1E3E7" w14:textId="77777777" w:rsidR="0083415A" w:rsidRPr="00B41174" w:rsidRDefault="00A03E44" w:rsidP="00A15776">
      <w:r w:rsidRPr="00B41174">
        <w:t>“</w:t>
      </w:r>
      <w:r w:rsidRPr="00B41174">
        <w:rPr>
          <w:lang w:eastAsia="es-ES"/>
        </w:rPr>
        <w:t>A fim de que, como o pecado reinou pela morte, assim também reinasse a graça pela justiça para a vida eterna, mediante Jesus Cristo, nosso Senhor.</w:t>
      </w:r>
      <w:r w:rsidRPr="00B41174">
        <w:t>” Rom. 5:21.</w:t>
      </w:r>
    </w:p>
    <w:p w14:paraId="5350D595" w14:textId="77777777" w:rsidR="0083415A" w:rsidRPr="00B41174" w:rsidRDefault="0083415A" w:rsidP="00A15776"/>
    <w:p w14:paraId="5F1E859A" w14:textId="77777777" w:rsidR="0083415A" w:rsidRPr="00B41174" w:rsidRDefault="00A03E44" w:rsidP="00A15776">
      <w:pPr>
        <w:pStyle w:val="BodyText"/>
      </w:pPr>
      <w:r w:rsidRPr="00B41174">
        <w:t>Às vezes cristãos tentam vencer o pecado por meio de todo tipo de coisas...o legalismo, as boas obras, incluindo o maltrato físico do corpo. No entanto, a graça faz a obra porque nada mais pode fazê-la.</w:t>
      </w:r>
    </w:p>
    <w:p w14:paraId="30F841EF" w14:textId="77777777" w:rsidR="0083415A" w:rsidRPr="00B41174" w:rsidRDefault="0083415A" w:rsidP="00A15776"/>
    <w:p w14:paraId="6B9C9D19" w14:textId="18C9F9BF" w:rsidR="0083415A" w:rsidRPr="00B41174" w:rsidRDefault="00A03E44" w:rsidP="00A15776">
      <w:r w:rsidRPr="00B41174">
        <w:t>“</w:t>
      </w:r>
      <w:r w:rsidRPr="00B41174">
        <w:rPr>
          <w:lang w:eastAsia="es-ES"/>
        </w:rPr>
        <w:t>Tais coisas, com efeito, têm aparência de sabedoria, como culto de si mesmo, e de falsa humildade, e de rigor ascético; todavia, não têm valor algum contra a sensualidade.</w:t>
      </w:r>
      <w:r w:rsidRPr="00B41174">
        <w:t>” Col. 2:23.</w:t>
      </w:r>
    </w:p>
    <w:p w14:paraId="2845C572" w14:textId="0A1A86EC" w:rsidR="0083415A" w:rsidRPr="00B1150D" w:rsidRDefault="00BE1335" w:rsidP="00A15776">
      <w:pPr>
        <w:pStyle w:val="Heading1"/>
      </w:pPr>
      <w:hyperlink w:anchor="_top" w:history="1">
        <w:bookmarkStart w:id="19" w:name="_Toc69390628"/>
        <w:bookmarkStart w:id="20" w:name="_Toc69466667"/>
        <w:r w:rsidR="00A03E44" w:rsidRPr="00B1150D">
          <w:rPr>
            <w:rStyle w:val="Hyperlink"/>
          </w:rPr>
          <w:t xml:space="preserve">Os </w:t>
        </w:r>
        <w:r w:rsidR="00B41174" w:rsidRPr="00B1150D">
          <w:rPr>
            <w:rStyle w:val="Hyperlink"/>
          </w:rPr>
          <w:t>m</w:t>
        </w:r>
        <w:r w:rsidR="00A03E44" w:rsidRPr="00B1150D">
          <w:rPr>
            <w:rStyle w:val="Hyperlink"/>
          </w:rPr>
          <w:t xml:space="preserve">eios de </w:t>
        </w:r>
        <w:r w:rsidR="00B41174" w:rsidRPr="00B1150D">
          <w:rPr>
            <w:rStyle w:val="Hyperlink"/>
          </w:rPr>
          <w:t>g</w:t>
        </w:r>
        <w:r w:rsidR="00A03E44" w:rsidRPr="00B1150D">
          <w:rPr>
            <w:rStyle w:val="Hyperlink"/>
          </w:rPr>
          <w:t>raça</w:t>
        </w:r>
        <w:bookmarkEnd w:id="19"/>
        <w:bookmarkEnd w:id="20"/>
      </w:hyperlink>
    </w:p>
    <w:p w14:paraId="17B46AFA" w14:textId="77777777" w:rsidR="0083415A" w:rsidRPr="00B41174" w:rsidRDefault="00A03E44" w:rsidP="00A15776">
      <w:r w:rsidRPr="00B41174">
        <w:t>Lembremos que na Lição 3 estudamos como Deus trabalha através de meios.</w:t>
      </w:r>
    </w:p>
    <w:p w14:paraId="7F78B403" w14:textId="77777777" w:rsidR="0083415A" w:rsidRPr="00B41174" w:rsidRDefault="0083415A" w:rsidP="00A15776"/>
    <w:p w14:paraId="549EC3F6" w14:textId="77777777" w:rsidR="0083415A" w:rsidRPr="00B41174" w:rsidRDefault="00A03E44" w:rsidP="00A15776">
      <w:r w:rsidRPr="00B41174">
        <w:t xml:space="preserve">Ainda que a graça é soberana na vida do crente, Deus nos dá “meios” para que nossa santificação. Estes meios são a Palavra, a oração e os ministérios da Igreja. Conforme vamos aplicando estes meios, Deus continua dando-nos sua graça para que possamos caminhar com Ele. Deus não é dependente destes meios nem nós deveríamos assumir </w:t>
      </w:r>
      <w:r w:rsidRPr="00B41174">
        <w:lastRenderedPageBreak/>
        <w:t>que temos merecido a graça porque os temos aplicado. Nós dependemos somente da graça de Deus, porém reconhecemos nossa responsabilidade de aplicar os meios para o fim que Ele providenciou.</w:t>
      </w:r>
    </w:p>
    <w:p w14:paraId="69D08B5B" w14:textId="77777777" w:rsidR="0083415A" w:rsidRPr="00B41174" w:rsidRDefault="0083415A" w:rsidP="00A15776"/>
    <w:p w14:paraId="27A89DA5" w14:textId="257F1EB6" w:rsidR="0083415A" w:rsidRPr="00D74F16" w:rsidRDefault="00A03E44" w:rsidP="00A15776">
      <w:r w:rsidRPr="00B41174">
        <w:t>“</w:t>
      </w:r>
      <w:r w:rsidRPr="00B41174">
        <w:rPr>
          <w:lang w:eastAsia="es-ES"/>
        </w:rPr>
        <w:t>Porque Deus é quem efetua em vós tanto o querer como o realizar, segundo a sua boa vontade.</w:t>
      </w:r>
      <w:r w:rsidRPr="00B41174">
        <w:t xml:space="preserve">”  Fil. 2:13. </w:t>
      </w:r>
    </w:p>
    <w:p w14:paraId="0AB482EF" w14:textId="441D2E12" w:rsidR="0083415A" w:rsidRPr="00B41174" w:rsidRDefault="00BE1335" w:rsidP="00A15776">
      <w:pPr>
        <w:pStyle w:val="Heading1"/>
      </w:pPr>
      <w:hyperlink w:anchor="_top" w:history="1">
        <w:bookmarkStart w:id="21" w:name="_Toc69390629"/>
        <w:bookmarkStart w:id="22" w:name="_Toc69466668"/>
        <w:r w:rsidR="00A03E44" w:rsidRPr="00B1150D">
          <w:rPr>
            <w:rStyle w:val="Hyperlink"/>
          </w:rPr>
          <w:t>Resumo</w:t>
        </w:r>
        <w:bookmarkEnd w:id="21"/>
        <w:bookmarkEnd w:id="22"/>
      </w:hyperlink>
    </w:p>
    <w:p w14:paraId="4A0FCE72" w14:textId="77777777" w:rsidR="0083415A" w:rsidRPr="00B41174" w:rsidRDefault="0083415A" w:rsidP="00A15776"/>
    <w:p w14:paraId="5B6FD5C6" w14:textId="77777777" w:rsidR="0083415A" w:rsidRPr="00B41174" w:rsidRDefault="00A03E44" w:rsidP="00A15776">
      <w:r w:rsidRPr="00B41174">
        <w:t>A graça salvadora é um favor de Deus não merecido por nós. É soberana e depende exclusivamente da Vontade Divina. A graça é oposta ao mérito. Ainda que Deus oferece misericórdia a toda a humanidade, sob a condição de arrependimento, Sua graça é concedida a um grupo eleito. A graça é a causa única da salvação; portanto, esta não se baseia em nenhuma contribuição humana.</w:t>
      </w:r>
    </w:p>
    <w:p w14:paraId="6C68F3BB" w14:textId="77777777" w:rsidR="0083415A" w:rsidRPr="00B41174" w:rsidRDefault="0083415A" w:rsidP="00A15776"/>
    <w:p w14:paraId="115B2EDE" w14:textId="77777777" w:rsidR="0083415A" w:rsidRPr="00B41174" w:rsidRDefault="00A03E44" w:rsidP="00A15776">
      <w:r w:rsidRPr="00B41174">
        <w:t>A graça na vida do crente é multiforme. A graça nos possibilita a caminhar com Deus e nos dar poder para fazer Sua obra. Só Deus é a causa da graça, mesmo que Ele requeira que os cristãos apliquem fielmente os meios que Ele pôs a sua disposição para crescer.</w:t>
      </w:r>
    </w:p>
    <w:p w14:paraId="7221BDB5" w14:textId="77777777" w:rsidR="0083415A" w:rsidRPr="00B41174" w:rsidRDefault="0083415A" w:rsidP="00A15776"/>
    <w:p w14:paraId="72E9ED67" w14:textId="2E7D3112" w:rsidR="0083415A" w:rsidRPr="00953059" w:rsidRDefault="00A03E44" w:rsidP="00A15776">
      <w:pPr>
        <w:rPr>
          <w:b/>
          <w:bCs/>
        </w:rPr>
      </w:pPr>
      <w:r w:rsidRPr="00953059">
        <w:rPr>
          <w:b/>
          <w:bCs/>
        </w:rPr>
        <w:t>Neste estudo temos aprendido o seguinte:</w:t>
      </w:r>
    </w:p>
    <w:p w14:paraId="13458C25" w14:textId="77777777" w:rsidR="0083415A" w:rsidRPr="00B41174" w:rsidRDefault="00A03E44" w:rsidP="00A15776">
      <w:r w:rsidRPr="00B41174">
        <w:t>1.</w:t>
      </w:r>
      <w:r w:rsidRPr="00B41174">
        <w:tab/>
        <w:t>A graça é um favor divino não merecido. É uma qualidade divina eterna, santa e poderosa.</w:t>
      </w:r>
    </w:p>
    <w:p w14:paraId="6E1E2781" w14:textId="77777777" w:rsidR="0083415A" w:rsidRPr="00B41174" w:rsidRDefault="00A03E44" w:rsidP="00A15776">
      <w:r w:rsidRPr="00B41174">
        <w:t>2.</w:t>
      </w:r>
      <w:r w:rsidRPr="00B41174">
        <w:tab/>
        <w:t xml:space="preserve">A graça e a misericórdia são </w:t>
      </w:r>
      <w:proofErr w:type="gramStart"/>
      <w:r w:rsidRPr="00B41174">
        <w:t>semelhantes</w:t>
      </w:r>
      <w:proofErr w:type="gramEnd"/>
      <w:r w:rsidRPr="00B41174">
        <w:t xml:space="preserve"> porém não idênticas. A misericórdia é oferecida a todos, mas a graça é outorgada a alguns.</w:t>
      </w:r>
    </w:p>
    <w:p w14:paraId="15DE6552" w14:textId="77777777" w:rsidR="0083415A" w:rsidRPr="00B41174" w:rsidRDefault="00A03E44" w:rsidP="00A15776">
      <w:r w:rsidRPr="00B41174">
        <w:t xml:space="preserve">3. </w:t>
      </w:r>
      <w:r w:rsidRPr="00B41174">
        <w:tab/>
        <w:t>A fé salvadora é uma obra da graça.</w:t>
      </w:r>
    </w:p>
    <w:p w14:paraId="0FE1AC2C" w14:textId="77777777" w:rsidR="0083415A" w:rsidRPr="00B41174" w:rsidRDefault="00A03E44" w:rsidP="00A15776">
      <w:r w:rsidRPr="00B41174">
        <w:t xml:space="preserve">4. </w:t>
      </w:r>
      <w:r w:rsidRPr="00B41174">
        <w:tab/>
        <w:t>Os crentes dependem de Deus somente, por Sua graça sustentadora enquanto aplicam os meios. Os meios são: a Palavra, a oração e os ministérios da igreja.</w:t>
      </w:r>
    </w:p>
    <w:p w14:paraId="34B6FF54" w14:textId="77777777" w:rsidR="0083415A" w:rsidRPr="00B41174" w:rsidRDefault="0083415A" w:rsidP="00A15776"/>
    <w:p w14:paraId="18AE659B" w14:textId="77777777" w:rsidR="00953059" w:rsidRPr="006B3870" w:rsidRDefault="00953059" w:rsidP="00953059">
      <w:pPr>
        <w:jc w:val="center"/>
        <w:rPr>
          <w:rFonts w:ascii="inherit" w:hAnsi="inherit"/>
          <w:i/>
          <w:iCs/>
          <w:color w:val="212529"/>
          <w:sz w:val="28"/>
          <w:szCs w:val="28"/>
          <w:bdr w:val="none" w:sz="0" w:space="0" w:color="auto" w:frame="1"/>
        </w:rPr>
      </w:pPr>
      <w:r w:rsidRPr="006B3870">
        <w:rPr>
          <w:i/>
          <w:iCs/>
          <w:szCs w:val="24"/>
          <w:lang w:eastAsia="zh-HK"/>
        </w:rPr>
        <w:t>Um excelente recurso para um bom ensino reformado é</w:t>
      </w:r>
      <w:r w:rsidRPr="006B3870">
        <w:rPr>
          <w:rFonts w:ascii="inherit" w:hAnsi="inherit"/>
          <w:i/>
          <w:iCs/>
          <w:color w:val="212529"/>
          <w:sz w:val="28"/>
          <w:szCs w:val="28"/>
          <w:bdr w:val="none" w:sz="0" w:space="0" w:color="auto" w:frame="1"/>
        </w:rPr>
        <w:t xml:space="preserve"> </w:t>
      </w:r>
    </w:p>
    <w:p w14:paraId="757CAD2B" w14:textId="77777777" w:rsidR="00953059" w:rsidRPr="006B3870" w:rsidRDefault="00BE1335" w:rsidP="00953059">
      <w:pPr>
        <w:jc w:val="center"/>
        <w:rPr>
          <w:rFonts w:ascii="inherit" w:hAnsi="inherit"/>
          <w:i/>
          <w:iCs/>
          <w:color w:val="212529"/>
          <w:sz w:val="28"/>
          <w:szCs w:val="28"/>
          <w:bdr w:val="none" w:sz="0" w:space="0" w:color="auto" w:frame="1"/>
        </w:rPr>
      </w:pPr>
      <w:hyperlink r:id="rId7" w:history="1">
        <w:r w:rsidR="00953059" w:rsidRPr="006B3870">
          <w:rPr>
            <w:rStyle w:val="Hyperlink"/>
            <w:rFonts w:ascii="inherit" w:hAnsi="inherit"/>
            <w:i/>
            <w:iCs/>
            <w:sz w:val="28"/>
            <w:szCs w:val="28"/>
            <w:bdr w:val="none" w:sz="0" w:space="0" w:color="auto" w:frame="1"/>
          </w:rPr>
          <w:t>Monergismo.com</w:t>
        </w:r>
      </w:hyperlink>
    </w:p>
    <w:p w14:paraId="4B0C3DDC" w14:textId="77777777" w:rsidR="00953059" w:rsidRPr="006B3870" w:rsidRDefault="00953059" w:rsidP="00953059">
      <w:pPr>
        <w:jc w:val="center"/>
        <w:rPr>
          <w:i/>
          <w:iCs/>
        </w:rPr>
      </w:pPr>
    </w:p>
    <w:p w14:paraId="2FAE08D9" w14:textId="77777777" w:rsidR="00953059" w:rsidRPr="006B3870" w:rsidRDefault="00953059" w:rsidP="00953059">
      <w:pPr>
        <w:jc w:val="center"/>
        <w:rPr>
          <w:i/>
          <w:iCs/>
        </w:rPr>
      </w:pPr>
      <w:r w:rsidRPr="006B3870">
        <w:rPr>
          <w:i/>
          <w:iCs/>
        </w:rPr>
        <w:t xml:space="preserve">Aqueles que gostaram deste artigo vão gostar do nosso livro </w:t>
      </w:r>
    </w:p>
    <w:p w14:paraId="42964433" w14:textId="37C843A3" w:rsidR="00953059" w:rsidRPr="006B3870" w:rsidRDefault="00BE1335" w:rsidP="00953059">
      <w:pPr>
        <w:jc w:val="center"/>
        <w:rPr>
          <w:i/>
          <w:iCs/>
        </w:rPr>
      </w:pPr>
      <w:hyperlink r:id="rId8" w:history="1">
        <w:r w:rsidR="00953059">
          <w:rPr>
            <w:rStyle w:val="Hyperlink"/>
            <w:rFonts w:ascii="inherit" w:hAnsi="inherit"/>
            <w:i/>
            <w:iCs/>
            <w:sz w:val="28"/>
            <w:szCs w:val="28"/>
            <w:bdr w:val="none" w:sz="0" w:space="0" w:color="auto" w:frame="1"/>
          </w:rPr>
          <w:t>Só Jesus</w:t>
        </w:r>
      </w:hyperlink>
      <w:r w:rsidR="00953059" w:rsidRPr="006B3870">
        <w:rPr>
          <w:b/>
          <w:bCs/>
          <w:i/>
          <w:iCs/>
        </w:rPr>
        <w:t xml:space="preserve"> </w:t>
      </w:r>
      <w:r w:rsidR="00953059" w:rsidRPr="006B3870">
        <w:rPr>
          <w:i/>
          <w:iCs/>
        </w:rPr>
        <w:t xml:space="preserve">em formato </w:t>
      </w:r>
      <w:proofErr w:type="spellStart"/>
      <w:r w:rsidR="00953059" w:rsidRPr="006B3870">
        <w:rPr>
          <w:i/>
          <w:iCs/>
        </w:rPr>
        <w:t>Kindle</w:t>
      </w:r>
      <w:proofErr w:type="spellEnd"/>
      <w:r w:rsidR="00953059" w:rsidRPr="006B3870">
        <w:rPr>
          <w:i/>
          <w:iCs/>
        </w:rPr>
        <w:t>.</w:t>
      </w:r>
    </w:p>
    <w:p w14:paraId="6B6DFD40" w14:textId="77777777" w:rsidR="0083415A" w:rsidRPr="00B41174" w:rsidRDefault="0083415A" w:rsidP="00A15776"/>
    <w:sectPr w:rsidR="0083415A" w:rsidRPr="00B41174" w:rsidSect="0095305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AEDD9" w14:textId="77777777" w:rsidR="00BE1335" w:rsidRDefault="00BE1335" w:rsidP="00A15776">
      <w:r>
        <w:separator/>
      </w:r>
    </w:p>
  </w:endnote>
  <w:endnote w:type="continuationSeparator" w:id="0">
    <w:p w14:paraId="52A52618" w14:textId="77777777" w:rsidR="00BE1335" w:rsidRDefault="00BE1335" w:rsidP="00A15776">
      <w:r>
        <w:continuationSeparator/>
      </w:r>
    </w:p>
  </w:endnote>
  <w:endnote w:id="1">
    <w:p w14:paraId="2B719E12" w14:textId="77777777" w:rsidR="0083415A" w:rsidRDefault="00A03E44" w:rsidP="00A15776">
      <w:r>
        <w:rPr>
          <w:position w:val="6"/>
          <w:sz w:val="16"/>
          <w:lang w:val="es-ES_tradnl"/>
        </w:rPr>
        <w:endnoteRef/>
      </w:r>
      <w:r>
        <w:rPr>
          <w:lang w:val="es-ES_tradnl"/>
        </w:rPr>
        <w:t xml:space="preserve">. </w:t>
      </w:r>
      <w:r>
        <w:t>Exemplos de “graça” usada nesta forma na lista de versículos abaixo. No entanto, poderia argüir-se que estes textos significam que a misericórdia é um componente da graça em lugar de um sinônimo.</w:t>
      </w:r>
    </w:p>
    <w:p w14:paraId="40C9EE2F" w14:textId="77777777" w:rsidR="0083415A" w:rsidRDefault="00A03E44" w:rsidP="00A15776">
      <w:pPr>
        <w:rPr>
          <w:strike/>
        </w:rPr>
      </w:pPr>
      <w:r>
        <w:t>Efe.1: 7; Efe. 2:4-5; I Tim. 7: 12 - 7 4; Heb. 4:7 6</w:t>
      </w:r>
    </w:p>
  </w:endnote>
  <w:endnote w:id="2">
    <w:p w14:paraId="1DC34C28" w14:textId="77777777" w:rsidR="0083415A" w:rsidRDefault="00A03E44" w:rsidP="00A15776">
      <w:r>
        <w:rPr>
          <w:position w:val="6"/>
          <w:sz w:val="16"/>
          <w:lang w:val="es-ES_tradnl"/>
        </w:rPr>
        <w:endnoteRef/>
      </w:r>
      <w:r>
        <w:rPr>
          <w:lang w:val="es-ES_tradnl"/>
        </w:rPr>
        <w:t xml:space="preserve">. </w:t>
      </w:r>
      <w:r>
        <w:t xml:space="preserve">É interessante que a Enciclopédia Britânica define este termo com a mesma precisão: </w:t>
      </w:r>
    </w:p>
    <w:p w14:paraId="684D4E28" w14:textId="77777777" w:rsidR="0083415A" w:rsidRDefault="0083415A" w:rsidP="00A15776"/>
    <w:p w14:paraId="78BC3423" w14:textId="77777777" w:rsidR="0083415A" w:rsidRDefault="00A03E44" w:rsidP="00A15776">
      <w:r>
        <w:t>“Na teologia cristã, o presente não merecido, espontâneo do divino favor na salvação dos pecadores, e a influência divina operando no homem  para sua regeneração e santificação.”</w:t>
      </w:r>
    </w:p>
    <w:p w14:paraId="67291A39" w14:textId="77777777" w:rsidR="0083415A" w:rsidRDefault="00A03E44" w:rsidP="00A15776">
      <w:pPr>
        <w:pStyle w:val="BodyText2"/>
      </w:pPr>
      <w:r>
        <w:t>O termo em inglês é a tradução usual do grego “charis,” que ocorre no Novo Testamento arredor de 150 vezes (dois terços destes nos escritos que se atribuem a Paulo). Ainda que a palavra deve algumas vezes ser traduzida em outras formas, o significado fundamental no Novo Testamento e no uso teológico subseqüente é o conteúdo na carta de Paulo a Tito: “Porquanto a graça de Deus se  manifestou salvadora a todos os homens (2:11).”</w:t>
      </w:r>
    </w:p>
    <w:p w14:paraId="2EDFF21F" w14:textId="77777777" w:rsidR="0083415A" w:rsidRDefault="00A03E44" w:rsidP="00A15776">
      <w:pPr>
        <w:rPr>
          <w:lang w:val="es-ES_tradnl"/>
        </w:rPr>
      </w:pPr>
      <w:r>
        <w:rPr>
          <w:lang w:val="es-ES_tradnl"/>
        </w:rPr>
        <w:t>Enciclopédia Britânica, Computer Edition, 2001 Search Criteria, “Grace”</w:t>
      </w:r>
    </w:p>
  </w:endnote>
  <w:endnote w:id="3">
    <w:p w14:paraId="60585AF0" w14:textId="77777777" w:rsidR="0083415A" w:rsidRDefault="00A03E44" w:rsidP="00A15776">
      <w:r>
        <w:rPr>
          <w:position w:val="6"/>
          <w:sz w:val="16"/>
          <w:lang w:val="es-ES_tradnl"/>
        </w:rPr>
        <w:endnoteRef/>
      </w:r>
      <w:r>
        <w:rPr>
          <w:lang w:val="es-ES_tradnl"/>
        </w:rPr>
        <w:t xml:space="preserve">. </w:t>
      </w:r>
      <w:r>
        <w:t xml:space="preserve">A graça se aplica na vida cristã em diferentes formas. Neste particular estamos tratando somente da </w:t>
      </w:r>
      <w:r>
        <w:rPr>
          <w:i/>
        </w:rPr>
        <w:t>graça</w:t>
      </w:r>
      <w:r>
        <w:t xml:space="preserve"> </w:t>
      </w:r>
      <w:r>
        <w:rPr>
          <w:i/>
        </w:rPr>
        <w:t>salvadora</w:t>
      </w:r>
      <w:r>
        <w:t>.</w:t>
      </w:r>
    </w:p>
  </w:endnote>
  <w:endnote w:id="4">
    <w:p w14:paraId="38A5948F" w14:textId="77777777" w:rsidR="0083415A" w:rsidRDefault="00A03E44" w:rsidP="00A15776">
      <w:r>
        <w:rPr>
          <w:position w:val="6"/>
          <w:sz w:val="16"/>
          <w:lang w:val="es-ES_tradnl"/>
        </w:rPr>
        <w:endnoteRef/>
      </w:r>
      <w:r>
        <w:rPr>
          <w:lang w:val="es-ES_tradnl"/>
        </w:rPr>
        <w:t xml:space="preserve">. </w:t>
      </w:r>
      <w:r>
        <w:t>Is. 57:15 “Porque assim diz o Alto, o Sublime,  que habita a eternidade....”</w:t>
      </w:r>
    </w:p>
  </w:endnote>
  <w:endnote w:id="5">
    <w:p w14:paraId="434116F4" w14:textId="77777777" w:rsidR="0083415A" w:rsidRDefault="00A03E44" w:rsidP="00A15776">
      <w:r>
        <w:rPr>
          <w:position w:val="6"/>
          <w:sz w:val="16"/>
          <w:lang w:val="es-ES_tradnl"/>
        </w:rPr>
        <w:endnoteRef/>
      </w:r>
      <w:r>
        <w:rPr>
          <w:lang w:val="es-ES_tradnl"/>
        </w:rPr>
        <w:t xml:space="preserve">. </w:t>
      </w:r>
      <w:r>
        <w:t>O único ramo da teologia cristã que apóia o monergismo é a Reformada. Todas as demais apóiam o sinergismo e diferem somente no tipo de contribuição que o homem faz para atrair a graça de Deus.</w:t>
      </w:r>
    </w:p>
    <w:p w14:paraId="331A62C9" w14:textId="77777777" w:rsidR="0083415A" w:rsidRDefault="0083415A" w:rsidP="00A15776"/>
    <w:p w14:paraId="749D73F0" w14:textId="77777777" w:rsidR="00BC7613" w:rsidRDefault="00A03E44" w:rsidP="00A15776">
      <w:r>
        <w:rPr>
          <w:b/>
          <w:bCs/>
          <w:u w:val="single"/>
        </w:rPr>
        <w:t>Nota do Tradutor:</w:t>
      </w:r>
      <w:r>
        <w:rPr>
          <w:b/>
          <w:bCs/>
        </w:rPr>
        <w:t xml:space="preserve"> </w:t>
      </w:r>
      <w:r>
        <w:t xml:space="preserve">As referências bíblicas usadas aqui são da versão portuguesa João Ferreira de Almeida, </w:t>
      </w:r>
      <w:r>
        <w:rPr>
          <w:b/>
          <w:bCs/>
        </w:rPr>
        <w:t>Tradução Revista e Atualizada (Almeida RA)</w:t>
      </w:r>
      <w:r>
        <w:t>, salvo quando  indicar outra tradução ou versão.</w:t>
      </w:r>
    </w:p>
  </w:endnote>
  <w:endnote w:id="6">
    <w:p w14:paraId="7583598D" w14:textId="280EAA13" w:rsidR="00953059" w:rsidRPr="00953059" w:rsidRDefault="0095305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_;_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﷽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alatino">
    <w:altName w:val="﷽﷽﷽﷽﷽﷽﷽﷽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D8F28" w14:textId="77777777" w:rsidR="00BE1335" w:rsidRDefault="00BE1335" w:rsidP="00A15776">
      <w:r>
        <w:separator/>
      </w:r>
    </w:p>
  </w:footnote>
  <w:footnote w:type="continuationSeparator" w:id="0">
    <w:p w14:paraId="7E26E6FD" w14:textId="77777777" w:rsidR="00BE1335" w:rsidRDefault="00BE1335" w:rsidP="00A15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5A"/>
    <w:rsid w:val="00004833"/>
    <w:rsid w:val="00036E3C"/>
    <w:rsid w:val="000A1054"/>
    <w:rsid w:val="00170E96"/>
    <w:rsid w:val="001C6DDF"/>
    <w:rsid w:val="00456DF6"/>
    <w:rsid w:val="004651BD"/>
    <w:rsid w:val="005E3C71"/>
    <w:rsid w:val="006D040C"/>
    <w:rsid w:val="0083415A"/>
    <w:rsid w:val="00845A30"/>
    <w:rsid w:val="00864E69"/>
    <w:rsid w:val="008A3090"/>
    <w:rsid w:val="008F6F39"/>
    <w:rsid w:val="00952616"/>
    <w:rsid w:val="00953059"/>
    <w:rsid w:val="009E32F2"/>
    <w:rsid w:val="00A03E44"/>
    <w:rsid w:val="00A15776"/>
    <w:rsid w:val="00B1150D"/>
    <w:rsid w:val="00B41174"/>
    <w:rsid w:val="00BA2E82"/>
    <w:rsid w:val="00BC7613"/>
    <w:rsid w:val="00BE1335"/>
    <w:rsid w:val="00CA5BC4"/>
    <w:rsid w:val="00D31717"/>
    <w:rsid w:val="00D339FA"/>
    <w:rsid w:val="00D5362A"/>
    <w:rsid w:val="00D7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5E0A8E97"/>
  <w15:chartTrackingRefBased/>
  <w15:docId w15:val="{6C8CB894-3F21-C841-A034-AB743DB4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776"/>
    <w:pPr>
      <w:tabs>
        <w:tab w:val="left" w:pos="-1440"/>
        <w:tab w:val="left" w:pos="-1080"/>
        <w:tab w:val="left" w:pos="-720"/>
        <w:tab w:val="left" w:pos="-3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jc w:val="both"/>
    </w:pPr>
    <w:rPr>
      <w:rFonts w:ascii="Arial" w:hAnsi="Arial" w:cs="Arial"/>
      <w:color w:val="000000"/>
      <w:sz w:val="24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717"/>
    <w:pPr>
      <w:keepNext/>
      <w:keepLines/>
      <w:spacing w:before="160" w:after="40"/>
      <w:outlineLvl w:val="0"/>
    </w:pPr>
    <w:rPr>
      <w:rFonts w:ascii="Georgia" w:eastAsiaTheme="majorEastAsia" w:hAnsi="Georgia" w:cstheme="majorBidi"/>
      <w:bCs/>
      <w:color w:val="2E74B5" w:themeColor="accent5" w:themeShade="BF"/>
      <w:sz w:val="32"/>
      <w:szCs w:val="32"/>
      <w:lang w:val="es-BO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717"/>
    <w:pPr>
      <w:keepNext/>
      <w:spacing w:before="240" w:after="60"/>
      <w:ind w:left="360"/>
      <w:outlineLvl w:val="1"/>
    </w:pPr>
    <w:rPr>
      <w:rFonts w:eastAsiaTheme="minorHAnsi"/>
      <w:b/>
      <w:i/>
      <w:sz w:val="28"/>
      <w:szCs w:val="28"/>
      <w:lang w:val="es-B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Endnote">
    <w:name w:val="Endnote"/>
    <w:pPr>
      <w:spacing w:line="240" w:lineRule="atLeast"/>
    </w:pPr>
    <w:rPr>
      <w:rFonts w:ascii="Geneva" w:hAnsi="Geneva"/>
      <w:color w:val="000000"/>
    </w:rPr>
  </w:style>
  <w:style w:type="paragraph" w:customStyle="1" w:styleId="Document">
    <w:name w:val="Document"/>
    <w:pPr>
      <w:tabs>
        <w:tab w:val="left" w:pos="-1440"/>
        <w:tab w:val="left" w:pos="-1080"/>
        <w:tab w:val="left" w:pos="-720"/>
        <w:tab w:val="left" w:pos="-3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atLeast"/>
    </w:pPr>
    <w:rPr>
      <w:rFonts w:ascii="Palatino" w:hAnsi="Palatino"/>
      <w:color w:val="000000"/>
      <w:sz w:val="28"/>
    </w:rPr>
  </w:style>
  <w:style w:type="paragraph" w:customStyle="1" w:styleId="Endnote0">
    <w:name w:val="Endnote #"/>
    <w:pPr>
      <w:spacing w:line="240" w:lineRule="atLeast"/>
    </w:pPr>
    <w:rPr>
      <w:rFonts w:ascii="Geneva" w:hAnsi="Geneva"/>
      <w:color w:val="000000"/>
    </w:rPr>
  </w:style>
  <w:style w:type="character" w:styleId="CommentReference">
    <w:name w:val="annotation reference"/>
    <w:basedOn w:val="DefaultParagraphFont"/>
    <w:semiHidden/>
    <w:rPr>
      <w:sz w:val="18"/>
    </w:rPr>
  </w:style>
  <w:style w:type="paragraph" w:styleId="CommentText">
    <w:name w:val="annotation text"/>
    <w:basedOn w:val="Normal"/>
    <w:semiHidden/>
    <w:rPr>
      <w:szCs w:val="24"/>
    </w:rPr>
  </w:style>
  <w:style w:type="paragraph" w:styleId="CommentSubject">
    <w:name w:val="annotation subject"/>
    <w:basedOn w:val="CommentText"/>
    <w:next w:val="CommentText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rPr>
      <w:rFonts w:ascii="Verdana" w:hAnsi="Verdana"/>
    </w:rPr>
  </w:style>
  <w:style w:type="paragraph" w:styleId="BodyText2">
    <w:name w:val="Body Text 2"/>
    <w:basedOn w:val="Normal"/>
    <w:rPr>
      <w:rFonts w:ascii="Palatino" w:hAnsi="Palatino"/>
      <w:i/>
      <w:sz w:val="28"/>
    </w:rPr>
  </w:style>
  <w:style w:type="character" w:styleId="Hyperlink">
    <w:name w:val="Hyperlink"/>
    <w:basedOn w:val="DefaultParagraphFont"/>
    <w:uiPriority w:val="99"/>
    <w:unhideWhenUsed/>
    <w:rsid w:val="0083415A"/>
    <w:rPr>
      <w:strike w:val="0"/>
      <w:dstrike w:val="0"/>
      <w:color w:val="0000FF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31717"/>
    <w:rPr>
      <w:rFonts w:ascii="Arial" w:eastAsiaTheme="minorHAnsi" w:hAnsi="Arial" w:cs="Arial"/>
      <w:b/>
      <w:i/>
      <w:sz w:val="28"/>
      <w:szCs w:val="28"/>
      <w:lang w:val="es-BO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31717"/>
    <w:rPr>
      <w:rFonts w:ascii="Georgia" w:eastAsiaTheme="majorEastAsia" w:hAnsi="Georgia" w:cstheme="majorBidi"/>
      <w:bCs/>
      <w:color w:val="2E74B5" w:themeColor="accent5" w:themeShade="BF"/>
      <w:sz w:val="32"/>
      <w:szCs w:val="32"/>
      <w:lang w:val="es-BO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53059"/>
    <w:pPr>
      <w:spacing w:after="100"/>
    </w:pPr>
    <w:rPr>
      <w:b/>
      <w:bCs/>
      <w:szCs w:val="24"/>
      <w:lang w:eastAsia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B1150D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305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3059"/>
    <w:rPr>
      <w:rFonts w:ascii="Arial" w:hAnsi="Arial" w:cs="Arial"/>
      <w:color w:val="000000"/>
      <w:lang w:val="pt-BR"/>
    </w:rPr>
  </w:style>
  <w:style w:type="character" w:styleId="EndnoteReference">
    <w:name w:val="endnote reference"/>
    <w:basedOn w:val="DefaultParagraphFont"/>
    <w:uiPriority w:val="99"/>
    <w:semiHidden/>
    <w:unhideWhenUsed/>
    <w:rsid w:val="0095305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53059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52616"/>
    <w:pPr>
      <w:tabs>
        <w:tab w:val="clear" w:pos="-1440"/>
        <w:tab w:val="clear" w:pos="-1080"/>
        <w:tab w:val="clear" w:pos="-720"/>
        <w:tab w:val="clear" w:pos="-360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</w:tabs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3mNSyY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nergismo.com/nov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lling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2163</Words>
  <Characters>12335</Characters>
  <Application>Microsoft Office Word</Application>
  <DocSecurity>0</DocSecurity>
  <Lines>102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6" baseType="lpstr">
      <vt:lpstr>¿QUE ES LA GRACIA</vt:lpstr>
      <vt:lpstr>¿QUE ES LA GRACIA</vt:lpstr>
      <vt:lpstr>A graça é soberana</vt:lpstr>
      <vt:lpstr>A graça  põe-nos a trabalhar</vt:lpstr>
      <vt:lpstr>A graça nos permite aproximar-nos de Deus com firmeza</vt:lpstr>
      <vt:lpstr>A graça vence o pecado</vt:lpstr>
    </vt:vector>
  </TitlesOfParts>
  <Company>Particular</Company>
  <LinksUpToDate>false</LinksUpToDate>
  <CharactersWithSpaces>14470</CharactersWithSpaces>
  <SharedDoc>false</SharedDoc>
  <HLinks>
    <vt:vector size="6" baseType="variant"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http://www.smallings.com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¿QUE ES LA GRACIA</dc:title>
  <dc:subject/>
  <dc:creator>Roger  Smalling</dc:creator>
  <cp:keywords/>
  <cp:lastModifiedBy>Microsoft Office User</cp:lastModifiedBy>
  <cp:revision>22</cp:revision>
  <dcterms:created xsi:type="dcterms:W3CDTF">2021-04-15T15:54:00Z</dcterms:created>
  <dcterms:modified xsi:type="dcterms:W3CDTF">2021-04-16T16:50:00Z</dcterms:modified>
</cp:coreProperties>
</file>